
<file path=[Content_Types].xml><?xml version="1.0" encoding="utf-8"?>
<Types xmlns="http://schemas.openxmlformats.org/package/2006/content-types">
  <Default Extension="xml" ContentType="application/xml"/>
  <Default Extension="docx" ContentType="application/vnd.openxmlformats-officedocument.wordprocessingml.document"/>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FBFCD2" w14:textId="77777777" w:rsidR="00EB00CC" w:rsidRDefault="00EB00CC" w:rsidP="008936A2">
      <w:pPr>
        <w:rPr>
          <w:rFonts w:ascii="Verdana" w:hAnsi="Verdana"/>
          <w:b/>
          <w:noProof/>
          <w:color w:val="000000" w:themeColor="text1"/>
          <w:sz w:val="22"/>
          <w:lang w:val="en-GB"/>
        </w:rPr>
      </w:pPr>
    </w:p>
    <w:p w14:paraId="450025E5" w14:textId="3210447E" w:rsidR="001076CF" w:rsidRPr="0041061F" w:rsidRDefault="001259FB" w:rsidP="008936A2">
      <w:pPr>
        <w:rPr>
          <w:rFonts w:ascii="Verdana" w:hAnsi="Verdana"/>
          <w:b/>
          <w:noProof/>
          <w:color w:val="000000" w:themeColor="text1"/>
          <w:sz w:val="22"/>
          <w:lang w:val="en-GB"/>
        </w:rPr>
      </w:pPr>
      <w:r w:rsidRPr="0041061F">
        <w:rPr>
          <w:rFonts w:ascii="Verdana" w:hAnsi="Verdana"/>
          <w:b/>
          <w:noProof/>
          <w:color w:val="000000" w:themeColor="text1"/>
          <w:sz w:val="22"/>
          <w:lang w:val="en-GB"/>
        </w:rPr>
        <w:t>AGENDA</w:t>
      </w:r>
    </w:p>
    <w:p w14:paraId="046A3381" w14:textId="77777777" w:rsidR="001259FB" w:rsidRPr="0041061F" w:rsidRDefault="001259FB" w:rsidP="001259FB">
      <w:pPr>
        <w:numPr>
          <w:ilvl w:val="0"/>
          <w:numId w:val="1"/>
        </w:numPr>
        <w:rPr>
          <w:rFonts w:ascii="Verdana" w:eastAsiaTheme="majorEastAsia" w:hAnsi="Verdana" w:cstheme="majorBidi"/>
          <w:color w:val="000000" w:themeColor="text1"/>
          <w:sz w:val="20"/>
          <w:lang w:val="en-GB"/>
        </w:rPr>
      </w:pPr>
      <w:r w:rsidRPr="0041061F">
        <w:rPr>
          <w:rFonts w:ascii="Verdana" w:eastAsiaTheme="majorEastAsia" w:hAnsi="Verdana" w:cstheme="majorBidi"/>
          <w:color w:val="000000" w:themeColor="text1"/>
          <w:sz w:val="20"/>
          <w:lang w:val="en-GB"/>
        </w:rPr>
        <w:t>Chairman’s Welcome</w:t>
      </w:r>
    </w:p>
    <w:p w14:paraId="1EB0FFBB" w14:textId="0A3182B5" w:rsidR="00533A6F" w:rsidRPr="0041061F" w:rsidRDefault="00342E9B" w:rsidP="001259FB">
      <w:pPr>
        <w:numPr>
          <w:ilvl w:val="0"/>
          <w:numId w:val="1"/>
        </w:numPr>
        <w:rPr>
          <w:rFonts w:ascii="Verdana" w:eastAsiaTheme="majorEastAsia" w:hAnsi="Verdana" w:cstheme="majorBidi"/>
          <w:color w:val="000000" w:themeColor="text1"/>
          <w:sz w:val="20"/>
          <w:lang w:val="en-GB"/>
        </w:rPr>
      </w:pPr>
      <w:r>
        <w:rPr>
          <w:rFonts w:ascii="Verdana" w:eastAsiaTheme="majorEastAsia" w:hAnsi="Verdana" w:cstheme="majorBidi"/>
          <w:color w:val="000000" w:themeColor="text1"/>
          <w:sz w:val="20"/>
          <w:lang w:val="en-GB"/>
        </w:rPr>
        <w:t>Minutes of AGM 2024</w:t>
      </w:r>
    </w:p>
    <w:p w14:paraId="794690E9" w14:textId="2C1E0265" w:rsidR="001259FB" w:rsidRPr="0041061F" w:rsidRDefault="00533A6F" w:rsidP="001259FB">
      <w:pPr>
        <w:numPr>
          <w:ilvl w:val="0"/>
          <w:numId w:val="1"/>
        </w:numPr>
        <w:rPr>
          <w:rFonts w:ascii="Verdana" w:eastAsiaTheme="majorEastAsia" w:hAnsi="Verdana" w:cstheme="majorBidi"/>
          <w:color w:val="000000" w:themeColor="text1"/>
          <w:sz w:val="20"/>
          <w:lang w:val="en-GB"/>
        </w:rPr>
      </w:pPr>
      <w:r w:rsidRPr="0041061F">
        <w:rPr>
          <w:rFonts w:ascii="Verdana" w:eastAsiaTheme="majorEastAsia" w:hAnsi="Verdana" w:cstheme="majorBidi"/>
          <w:color w:val="000000" w:themeColor="text1"/>
          <w:sz w:val="20"/>
          <w:lang w:val="en-GB"/>
        </w:rPr>
        <w:t>Chairman’</w:t>
      </w:r>
      <w:r w:rsidR="004C1FB3">
        <w:rPr>
          <w:rFonts w:ascii="Verdana" w:eastAsiaTheme="majorEastAsia" w:hAnsi="Verdana" w:cstheme="majorBidi"/>
          <w:color w:val="000000" w:themeColor="text1"/>
          <w:sz w:val="20"/>
          <w:lang w:val="en-GB"/>
        </w:rPr>
        <w:t>s</w:t>
      </w:r>
      <w:r w:rsidRPr="0041061F">
        <w:rPr>
          <w:rFonts w:ascii="Verdana" w:eastAsiaTheme="majorEastAsia" w:hAnsi="Verdana" w:cstheme="majorBidi"/>
          <w:color w:val="000000" w:themeColor="text1"/>
          <w:sz w:val="20"/>
          <w:lang w:val="en-GB"/>
        </w:rPr>
        <w:t xml:space="preserve"> report </w:t>
      </w:r>
      <w:r w:rsidR="001259FB" w:rsidRPr="0041061F">
        <w:rPr>
          <w:rFonts w:ascii="Verdana" w:eastAsiaTheme="majorEastAsia" w:hAnsi="Verdana" w:cstheme="majorBidi"/>
          <w:color w:val="000000" w:themeColor="text1"/>
          <w:sz w:val="20"/>
          <w:lang w:val="en-GB"/>
        </w:rPr>
        <w:t xml:space="preserve"> </w:t>
      </w:r>
    </w:p>
    <w:p w14:paraId="23322B90" w14:textId="77777777" w:rsidR="001259FB" w:rsidRPr="0041061F" w:rsidRDefault="001259FB" w:rsidP="001259FB">
      <w:pPr>
        <w:numPr>
          <w:ilvl w:val="0"/>
          <w:numId w:val="1"/>
        </w:numPr>
        <w:rPr>
          <w:rFonts w:ascii="Verdana" w:eastAsiaTheme="majorEastAsia" w:hAnsi="Verdana" w:cstheme="majorBidi"/>
          <w:color w:val="000000" w:themeColor="text1"/>
          <w:sz w:val="20"/>
          <w:lang w:val="en-GB"/>
        </w:rPr>
      </w:pPr>
      <w:r w:rsidRPr="0041061F">
        <w:rPr>
          <w:rFonts w:ascii="Verdana" w:eastAsiaTheme="majorEastAsia" w:hAnsi="Verdana" w:cstheme="majorBidi"/>
          <w:color w:val="000000" w:themeColor="text1"/>
          <w:sz w:val="20"/>
          <w:lang w:val="en-GB"/>
        </w:rPr>
        <w:t>Secretary’s report</w:t>
      </w:r>
    </w:p>
    <w:p w14:paraId="4003458D" w14:textId="2AFCC0A8" w:rsidR="004F019A" w:rsidRPr="0041061F" w:rsidRDefault="004F019A" w:rsidP="001259FB">
      <w:pPr>
        <w:numPr>
          <w:ilvl w:val="0"/>
          <w:numId w:val="1"/>
        </w:numPr>
        <w:rPr>
          <w:rFonts w:ascii="Verdana" w:eastAsiaTheme="majorEastAsia" w:hAnsi="Verdana" w:cstheme="majorBidi"/>
          <w:color w:val="000000" w:themeColor="text1"/>
          <w:sz w:val="20"/>
          <w:lang w:val="en-GB"/>
        </w:rPr>
      </w:pPr>
      <w:r w:rsidRPr="0041061F">
        <w:rPr>
          <w:rFonts w:ascii="Verdana" w:eastAsiaTheme="majorEastAsia" w:hAnsi="Verdana" w:cstheme="majorBidi"/>
          <w:color w:val="000000" w:themeColor="text1"/>
          <w:sz w:val="20"/>
          <w:lang w:val="en-GB"/>
        </w:rPr>
        <w:t xml:space="preserve">Treasurer’s report </w:t>
      </w:r>
    </w:p>
    <w:p w14:paraId="56BE02F6" w14:textId="77777777" w:rsidR="001259FB" w:rsidRPr="0041061F" w:rsidRDefault="001259FB" w:rsidP="001259FB">
      <w:pPr>
        <w:numPr>
          <w:ilvl w:val="0"/>
          <w:numId w:val="1"/>
        </w:numPr>
        <w:rPr>
          <w:rFonts w:ascii="Verdana" w:eastAsiaTheme="majorEastAsia" w:hAnsi="Verdana" w:cstheme="majorBidi"/>
          <w:color w:val="000000" w:themeColor="text1"/>
          <w:sz w:val="20"/>
          <w:lang w:val="en-GB"/>
        </w:rPr>
      </w:pPr>
      <w:r w:rsidRPr="0041061F">
        <w:rPr>
          <w:rFonts w:ascii="Verdana" w:eastAsiaTheme="majorEastAsia" w:hAnsi="Verdana" w:cstheme="majorBidi"/>
          <w:color w:val="000000" w:themeColor="text1"/>
          <w:sz w:val="20"/>
          <w:lang w:val="en-GB"/>
        </w:rPr>
        <w:t>Fabric Report</w:t>
      </w:r>
    </w:p>
    <w:p w14:paraId="5284746D" w14:textId="05A11C10" w:rsidR="00A43B34" w:rsidRPr="0041061F" w:rsidRDefault="001259FB" w:rsidP="001259FB">
      <w:pPr>
        <w:pStyle w:val="ListParagraph"/>
        <w:numPr>
          <w:ilvl w:val="0"/>
          <w:numId w:val="1"/>
        </w:numPr>
        <w:rPr>
          <w:rFonts w:ascii="Verdana" w:eastAsiaTheme="majorEastAsia" w:hAnsi="Verdana" w:cstheme="majorBidi"/>
          <w:color w:val="000000" w:themeColor="text1"/>
          <w:sz w:val="20"/>
          <w:lang w:val="en-GB"/>
        </w:rPr>
      </w:pPr>
      <w:r w:rsidRPr="0041061F">
        <w:rPr>
          <w:rFonts w:ascii="Verdana" w:eastAsiaTheme="majorEastAsia" w:hAnsi="Verdana" w:cstheme="majorBidi"/>
          <w:color w:val="000000" w:themeColor="text1"/>
          <w:sz w:val="20"/>
          <w:lang w:val="en-GB"/>
        </w:rPr>
        <w:t>Adoption of reports</w:t>
      </w:r>
    </w:p>
    <w:p w14:paraId="10BE53E7" w14:textId="7BAD7A41" w:rsidR="008C118F" w:rsidRPr="0041061F" w:rsidRDefault="008C118F" w:rsidP="001259FB">
      <w:pPr>
        <w:pStyle w:val="ListParagraph"/>
        <w:numPr>
          <w:ilvl w:val="0"/>
          <w:numId w:val="1"/>
        </w:numPr>
        <w:rPr>
          <w:rFonts w:ascii="Verdana" w:eastAsiaTheme="majorEastAsia" w:hAnsi="Verdana" w:cstheme="majorBidi"/>
          <w:color w:val="000000" w:themeColor="text1"/>
          <w:sz w:val="20"/>
          <w:lang w:val="en-GB"/>
        </w:rPr>
      </w:pPr>
      <w:r w:rsidRPr="0041061F">
        <w:rPr>
          <w:rFonts w:ascii="Verdana" w:eastAsiaTheme="majorEastAsia" w:hAnsi="Verdana" w:cstheme="majorBidi"/>
          <w:color w:val="000000" w:themeColor="text1"/>
          <w:sz w:val="20"/>
          <w:lang w:val="en-GB"/>
        </w:rPr>
        <w:t>Election of Trustees</w:t>
      </w:r>
    </w:p>
    <w:p w14:paraId="4937FE0F" w14:textId="34CA6669" w:rsidR="008C118F" w:rsidRDefault="008C118F" w:rsidP="001259FB">
      <w:pPr>
        <w:pStyle w:val="ListParagraph"/>
        <w:numPr>
          <w:ilvl w:val="0"/>
          <w:numId w:val="1"/>
        </w:numPr>
        <w:rPr>
          <w:rFonts w:ascii="Verdana" w:eastAsiaTheme="majorEastAsia" w:hAnsi="Verdana" w:cstheme="majorBidi"/>
          <w:color w:val="000000" w:themeColor="text1"/>
          <w:sz w:val="20"/>
          <w:lang w:val="en-GB"/>
        </w:rPr>
      </w:pPr>
      <w:r w:rsidRPr="0041061F">
        <w:rPr>
          <w:rFonts w:ascii="Verdana" w:eastAsiaTheme="majorEastAsia" w:hAnsi="Verdana" w:cstheme="majorBidi"/>
          <w:color w:val="000000" w:themeColor="text1"/>
          <w:sz w:val="20"/>
          <w:lang w:val="en-GB"/>
        </w:rPr>
        <w:t>AOB</w:t>
      </w:r>
    </w:p>
    <w:p w14:paraId="5921D5D7" w14:textId="77777777" w:rsidR="006521A8" w:rsidRPr="0041061F" w:rsidRDefault="006521A8" w:rsidP="006521A8">
      <w:pPr>
        <w:pStyle w:val="ListParagraph"/>
        <w:ind w:left="360"/>
        <w:rPr>
          <w:rFonts w:ascii="Verdana" w:eastAsiaTheme="majorEastAsia" w:hAnsi="Verdana" w:cstheme="majorBidi"/>
          <w:color w:val="000000" w:themeColor="text1"/>
          <w:sz w:val="20"/>
          <w:lang w:val="en-GB"/>
        </w:rPr>
      </w:pPr>
    </w:p>
    <w:p w14:paraId="1036A999" w14:textId="36461C7F" w:rsidR="009169F4" w:rsidRDefault="0074328C" w:rsidP="001259FB">
      <w:pPr>
        <w:rPr>
          <w:rFonts w:ascii="Verdana" w:hAnsi="Verdana"/>
          <w:b/>
          <w:noProof/>
          <w:color w:val="000000" w:themeColor="text1"/>
          <w:sz w:val="22"/>
          <w:lang w:val="en-GB"/>
        </w:rPr>
      </w:pPr>
      <w:r>
        <w:rPr>
          <w:rFonts w:ascii="Verdana" w:hAnsi="Verdana"/>
          <w:b/>
          <w:noProof/>
          <w:color w:val="000000" w:themeColor="text1"/>
          <w:sz w:val="22"/>
          <w:lang w:val="en-GB"/>
        </w:rPr>
        <w:t xml:space="preserve">Minutes of the Last AGM </w:t>
      </w:r>
      <w:r w:rsidR="00342E9B">
        <w:rPr>
          <w:rFonts w:ascii="Verdana" w:hAnsi="Verdana"/>
          <w:b/>
          <w:noProof/>
          <w:color w:val="000000" w:themeColor="text1"/>
          <w:sz w:val="22"/>
          <w:lang w:val="en-GB"/>
        </w:rPr>
        <w:t>18</w:t>
      </w:r>
      <w:r w:rsidRPr="0074328C">
        <w:rPr>
          <w:rFonts w:ascii="Verdana" w:hAnsi="Verdana"/>
          <w:b/>
          <w:noProof/>
          <w:color w:val="000000" w:themeColor="text1"/>
          <w:sz w:val="22"/>
          <w:vertAlign w:val="superscript"/>
          <w:lang w:val="en-GB"/>
        </w:rPr>
        <w:t>th</w:t>
      </w:r>
      <w:r w:rsidR="00342E9B">
        <w:rPr>
          <w:rFonts w:ascii="Verdana" w:hAnsi="Verdana"/>
          <w:b/>
          <w:noProof/>
          <w:color w:val="000000" w:themeColor="text1"/>
          <w:sz w:val="22"/>
          <w:lang w:val="en-GB"/>
        </w:rPr>
        <w:t xml:space="preserve"> April 2024</w:t>
      </w:r>
      <w:r w:rsidR="00A90EE7" w:rsidRPr="0041061F">
        <w:rPr>
          <w:rFonts w:ascii="Verdana" w:hAnsi="Verdana"/>
          <w:b/>
          <w:noProof/>
          <w:color w:val="000000" w:themeColor="text1"/>
          <w:sz w:val="22"/>
          <w:lang w:val="en-GB"/>
        </w:rPr>
        <w:t xml:space="preserve"> </w:t>
      </w:r>
    </w:p>
    <w:tbl>
      <w:tblPr>
        <w:tblW w:w="10080" w:type="dxa"/>
        <w:tblInd w:w="-589" w:type="dxa"/>
        <w:tblCellMar>
          <w:left w:w="115" w:type="dxa"/>
          <w:right w:w="115" w:type="dxa"/>
        </w:tblCellMar>
        <w:tblLook w:val="04A0" w:firstRow="1" w:lastRow="0" w:firstColumn="1" w:lastColumn="0" w:noHBand="0" w:noVBand="1"/>
      </w:tblPr>
      <w:tblGrid>
        <w:gridCol w:w="1975"/>
        <w:gridCol w:w="8105"/>
      </w:tblGrid>
      <w:tr w:rsidR="00FF7018" w:rsidRPr="00FF7018" w14:paraId="32204DBA"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D9D9D9"/>
            <w:vAlign w:val="center"/>
          </w:tcPr>
          <w:p w14:paraId="3952A212" w14:textId="77777777" w:rsidR="00FF7018" w:rsidRPr="00FF7018" w:rsidRDefault="00FF7018" w:rsidP="00D410FB">
            <w:pPr>
              <w:pStyle w:val="MinutesandAgendaTitles"/>
              <w:rPr>
                <w:rFonts w:ascii="Arial" w:hAnsi="Arial" w:cs="Arial"/>
                <w:color w:val="000000"/>
                <w:sz w:val="21"/>
              </w:rPr>
            </w:pPr>
            <w:r w:rsidRPr="00FF7018">
              <w:rPr>
                <w:rFonts w:ascii="Arial" w:hAnsi="Arial" w:cs="Arial"/>
                <w:color w:val="000000"/>
                <w:sz w:val="21"/>
              </w:rPr>
              <w:t xml:space="preserve">Annual General Meeting </w:t>
            </w:r>
          </w:p>
        </w:tc>
      </w:tr>
      <w:tr w:rsidR="00FF7018" w:rsidRPr="00FF7018" w14:paraId="388B46AA" w14:textId="77777777" w:rsidTr="00D410FB">
        <w:trPr>
          <w:trHeight w:val="20"/>
        </w:trPr>
        <w:tc>
          <w:tcPr>
            <w:tcW w:w="1975" w:type="dxa"/>
            <w:tcBorders>
              <w:top w:val="single" w:sz="4" w:space="0" w:color="4472C4"/>
              <w:left w:val="single" w:sz="4" w:space="0" w:color="4472C4"/>
              <w:bottom w:val="single" w:sz="4" w:space="0" w:color="4472C4"/>
              <w:right w:val="single" w:sz="4" w:space="0" w:color="4472C4"/>
            </w:tcBorders>
            <w:shd w:val="clear" w:color="auto" w:fill="auto"/>
            <w:vAlign w:val="center"/>
          </w:tcPr>
          <w:p w14:paraId="3C0BFC96"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t>Chair</w:t>
            </w:r>
          </w:p>
        </w:tc>
        <w:tc>
          <w:tcPr>
            <w:tcW w:w="8105" w:type="dxa"/>
            <w:tcBorders>
              <w:top w:val="single" w:sz="4" w:space="0" w:color="4472C4"/>
              <w:left w:val="single" w:sz="4" w:space="0" w:color="4472C4"/>
              <w:bottom w:val="single" w:sz="4" w:space="0" w:color="4472C4"/>
              <w:right w:val="single" w:sz="4" w:space="0" w:color="4472C4"/>
            </w:tcBorders>
            <w:shd w:val="clear" w:color="auto" w:fill="auto"/>
            <w:vAlign w:val="center"/>
          </w:tcPr>
          <w:p w14:paraId="32E5E4E7"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lang w:val="en-GB"/>
              </w:rPr>
              <w:t>Carolyn Hodgson (CH)</w:t>
            </w:r>
          </w:p>
        </w:tc>
      </w:tr>
      <w:tr w:rsidR="00FF7018" w:rsidRPr="00FF7018" w14:paraId="6CB5F899" w14:textId="77777777" w:rsidTr="00D410FB">
        <w:trPr>
          <w:trHeight w:val="20"/>
        </w:trPr>
        <w:tc>
          <w:tcPr>
            <w:tcW w:w="1975" w:type="dxa"/>
            <w:tcBorders>
              <w:top w:val="single" w:sz="4" w:space="0" w:color="4472C4"/>
              <w:left w:val="single" w:sz="4" w:space="0" w:color="4472C4"/>
              <w:bottom w:val="single" w:sz="4" w:space="0" w:color="4472C4"/>
              <w:right w:val="single" w:sz="4" w:space="0" w:color="4472C4"/>
            </w:tcBorders>
            <w:shd w:val="clear" w:color="auto" w:fill="auto"/>
            <w:vAlign w:val="center"/>
          </w:tcPr>
          <w:p w14:paraId="5222ABF1"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t>Note taker</w:t>
            </w:r>
          </w:p>
        </w:tc>
        <w:tc>
          <w:tcPr>
            <w:tcW w:w="8105" w:type="dxa"/>
            <w:tcBorders>
              <w:top w:val="single" w:sz="4" w:space="0" w:color="4472C4"/>
              <w:left w:val="single" w:sz="4" w:space="0" w:color="4472C4"/>
              <w:bottom w:val="single" w:sz="4" w:space="0" w:color="4472C4"/>
              <w:right w:val="single" w:sz="4" w:space="0" w:color="4472C4"/>
            </w:tcBorders>
            <w:shd w:val="clear" w:color="auto" w:fill="auto"/>
            <w:vAlign w:val="center"/>
          </w:tcPr>
          <w:p w14:paraId="172B21A2"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t>Jane Clark (JAC)</w:t>
            </w:r>
          </w:p>
        </w:tc>
      </w:tr>
      <w:tr w:rsidR="00FF7018" w:rsidRPr="00FF7018" w14:paraId="6ADABD70" w14:textId="77777777" w:rsidTr="00D410FB">
        <w:trPr>
          <w:trHeight w:val="20"/>
        </w:trPr>
        <w:tc>
          <w:tcPr>
            <w:tcW w:w="1975" w:type="dxa"/>
            <w:tcBorders>
              <w:top w:val="single" w:sz="4" w:space="0" w:color="4472C4"/>
              <w:left w:val="single" w:sz="4" w:space="0" w:color="4472C4"/>
              <w:bottom w:val="single" w:sz="4" w:space="0" w:color="4472C4"/>
              <w:right w:val="single" w:sz="4" w:space="0" w:color="4472C4"/>
            </w:tcBorders>
            <w:shd w:val="clear" w:color="auto" w:fill="auto"/>
            <w:vAlign w:val="center"/>
          </w:tcPr>
          <w:p w14:paraId="1C0F00FE"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t>Attendees</w:t>
            </w:r>
          </w:p>
        </w:tc>
        <w:tc>
          <w:tcPr>
            <w:tcW w:w="8105" w:type="dxa"/>
            <w:tcBorders>
              <w:top w:val="single" w:sz="4" w:space="0" w:color="4472C4"/>
              <w:left w:val="single" w:sz="4" w:space="0" w:color="4472C4"/>
              <w:bottom w:val="single" w:sz="4" w:space="0" w:color="4472C4"/>
              <w:right w:val="single" w:sz="4" w:space="0" w:color="4472C4"/>
            </w:tcBorders>
            <w:shd w:val="clear" w:color="auto" w:fill="auto"/>
            <w:vAlign w:val="center"/>
          </w:tcPr>
          <w:p w14:paraId="06A5CA0C" w14:textId="6F4B6078" w:rsidR="00FF7018" w:rsidRPr="00FF7018" w:rsidRDefault="00FF7018" w:rsidP="00D410FB">
            <w:pPr>
              <w:pStyle w:val="BodyCopy"/>
              <w:rPr>
                <w:rFonts w:ascii="Arial" w:hAnsi="Arial" w:cs="Arial"/>
                <w:color w:val="000000"/>
                <w:sz w:val="20"/>
                <w:lang w:val="en-GB"/>
              </w:rPr>
            </w:pPr>
            <w:r w:rsidRPr="00FF7018">
              <w:rPr>
                <w:rFonts w:ascii="Arial" w:hAnsi="Arial" w:cs="Arial"/>
                <w:color w:val="000000"/>
                <w:sz w:val="20"/>
                <w:lang w:val="en-GB"/>
              </w:rPr>
              <w:t>Committee: John Atkinson (JA) Ann Byers (AB) Greg Denwood (GD) Tony Finn (TF</w:t>
            </w:r>
            <w:r w:rsidR="00C57078">
              <w:rPr>
                <w:rFonts w:ascii="Arial" w:hAnsi="Arial" w:cs="Arial"/>
                <w:color w:val="000000"/>
                <w:sz w:val="20"/>
                <w:lang w:val="en-GB"/>
              </w:rPr>
              <w:t>)</w:t>
            </w:r>
            <w:r w:rsidRPr="00FF7018">
              <w:rPr>
                <w:rFonts w:ascii="Arial" w:hAnsi="Arial" w:cs="Arial"/>
                <w:color w:val="000000"/>
                <w:sz w:val="20"/>
                <w:lang w:val="en-GB"/>
              </w:rPr>
              <w:t xml:space="preserve"> Steve McLeod (SM) Chris Scales (CS) Aileen West (AW) Janet Strong (JS) </w:t>
            </w:r>
          </w:p>
          <w:p w14:paraId="2144E390" w14:textId="2873743D" w:rsidR="00FF7018" w:rsidRPr="00FF7018" w:rsidRDefault="00FF7018" w:rsidP="00D410FB">
            <w:pPr>
              <w:pStyle w:val="BodyCopy"/>
              <w:rPr>
                <w:rFonts w:ascii="Arial" w:hAnsi="Arial" w:cs="Arial"/>
                <w:color w:val="000000"/>
                <w:sz w:val="20"/>
                <w:lang w:val="en-GB"/>
              </w:rPr>
            </w:pPr>
            <w:r w:rsidRPr="00FF7018">
              <w:rPr>
                <w:rFonts w:ascii="Arial" w:hAnsi="Arial" w:cs="Arial"/>
                <w:color w:val="000000"/>
                <w:sz w:val="20"/>
                <w:lang w:val="en-GB"/>
              </w:rPr>
              <w:t>Members of the public: Dougal Kyle (DK)</w:t>
            </w:r>
          </w:p>
        </w:tc>
      </w:tr>
      <w:tr w:rsidR="00FF7018" w:rsidRPr="00006267" w14:paraId="4EA121E5" w14:textId="77777777" w:rsidTr="00D410FB">
        <w:trPr>
          <w:trHeight w:val="20"/>
        </w:trPr>
        <w:tc>
          <w:tcPr>
            <w:tcW w:w="1975" w:type="dxa"/>
            <w:tcBorders>
              <w:top w:val="single" w:sz="4" w:space="0" w:color="4472C4"/>
              <w:left w:val="single" w:sz="4" w:space="0" w:color="4472C4"/>
              <w:bottom w:val="single" w:sz="4" w:space="0" w:color="4472C4"/>
              <w:right w:val="single" w:sz="4" w:space="0" w:color="4472C4"/>
            </w:tcBorders>
            <w:shd w:val="clear" w:color="auto" w:fill="auto"/>
            <w:vAlign w:val="center"/>
          </w:tcPr>
          <w:p w14:paraId="64A25F61"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t>Apologies</w:t>
            </w:r>
          </w:p>
        </w:tc>
        <w:tc>
          <w:tcPr>
            <w:tcW w:w="8105" w:type="dxa"/>
            <w:tcBorders>
              <w:top w:val="single" w:sz="4" w:space="0" w:color="4472C4"/>
              <w:left w:val="single" w:sz="4" w:space="0" w:color="4472C4"/>
              <w:bottom w:val="single" w:sz="4" w:space="0" w:color="4472C4"/>
              <w:right w:val="single" w:sz="4" w:space="0" w:color="4472C4"/>
            </w:tcBorders>
            <w:shd w:val="clear" w:color="auto" w:fill="auto"/>
            <w:vAlign w:val="center"/>
          </w:tcPr>
          <w:p w14:paraId="44320972" w14:textId="77777777" w:rsidR="00FF7018" w:rsidRPr="00006267" w:rsidRDefault="00FF7018" w:rsidP="00D410FB">
            <w:pPr>
              <w:pStyle w:val="BodyCopy"/>
              <w:rPr>
                <w:rFonts w:ascii="Arial" w:hAnsi="Arial" w:cs="Arial"/>
                <w:color w:val="000000"/>
                <w:sz w:val="20"/>
                <w:lang w:val="de-DE"/>
              </w:rPr>
            </w:pPr>
            <w:r w:rsidRPr="00006267">
              <w:rPr>
                <w:rFonts w:ascii="Arial" w:hAnsi="Arial" w:cs="Arial"/>
                <w:color w:val="000000"/>
                <w:sz w:val="20"/>
                <w:lang w:val="de-DE"/>
              </w:rPr>
              <w:t>Mick Ryan Geoff Graham Stewart Hudson Richard Spiers</w:t>
            </w:r>
          </w:p>
        </w:tc>
      </w:tr>
      <w:tr w:rsidR="00FF7018" w:rsidRPr="00FF7018" w14:paraId="4E1639B2" w14:textId="77777777" w:rsidTr="00D410FB">
        <w:trPr>
          <w:trHeight w:val="341"/>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D9D9D9"/>
            <w:vAlign w:val="center"/>
          </w:tcPr>
          <w:p w14:paraId="169E32F9" w14:textId="77777777" w:rsidR="00FF7018" w:rsidRPr="00FF7018" w:rsidRDefault="00FF7018" w:rsidP="00D410FB">
            <w:pPr>
              <w:pStyle w:val="MinutesandAgendaTitles"/>
              <w:rPr>
                <w:rFonts w:ascii="Arial" w:hAnsi="Arial" w:cs="Arial"/>
                <w:color w:val="000000"/>
                <w:sz w:val="21"/>
              </w:rPr>
            </w:pPr>
            <w:r w:rsidRPr="00FF7018">
              <w:rPr>
                <w:rFonts w:ascii="Arial" w:hAnsi="Arial" w:cs="Arial"/>
                <w:color w:val="000000"/>
                <w:sz w:val="21"/>
              </w:rPr>
              <w:t>1 Chairman’s Welcome</w:t>
            </w:r>
          </w:p>
        </w:tc>
      </w:tr>
      <w:tr w:rsidR="00FF7018" w:rsidRPr="00FF7018" w14:paraId="16A8015D" w14:textId="77777777" w:rsidTr="00D410FB">
        <w:trPr>
          <w:trHeight w:val="269"/>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auto"/>
            <w:vAlign w:val="center"/>
          </w:tcPr>
          <w:p w14:paraId="45B04731"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t xml:space="preserve"> CH introduced herself and welcomed everyone to the meeting during her first year in the Chair</w:t>
            </w:r>
          </w:p>
        </w:tc>
      </w:tr>
      <w:tr w:rsidR="00FF7018" w:rsidRPr="00FF7018" w14:paraId="7AEF0CBF"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D9D9D9"/>
            <w:vAlign w:val="center"/>
          </w:tcPr>
          <w:p w14:paraId="4649091A" w14:textId="3DDF5B37" w:rsidR="00FF7018" w:rsidRPr="00FF7018" w:rsidRDefault="00FF7018" w:rsidP="00D410FB">
            <w:pPr>
              <w:pStyle w:val="MinutesandAgendaTitles"/>
              <w:rPr>
                <w:rFonts w:ascii="Arial" w:hAnsi="Arial" w:cs="Arial"/>
                <w:color w:val="000000"/>
              </w:rPr>
            </w:pPr>
            <w:r w:rsidRPr="00FF7018">
              <w:rPr>
                <w:rFonts w:ascii="Arial" w:hAnsi="Arial" w:cs="Arial"/>
                <w:color w:val="000000"/>
              </w:rPr>
              <w:t>2 Minutes of AGM 9/6/2</w:t>
            </w:r>
            <w:r w:rsidR="00E54945">
              <w:rPr>
                <w:rFonts w:ascii="Arial" w:hAnsi="Arial" w:cs="Arial"/>
                <w:color w:val="000000"/>
              </w:rPr>
              <w:t>3</w:t>
            </w:r>
            <w:bookmarkStart w:id="0" w:name="_GoBack"/>
            <w:bookmarkEnd w:id="0"/>
          </w:p>
        </w:tc>
      </w:tr>
      <w:bookmarkStart w:id="1" w:name="_MON_1774688057"/>
      <w:bookmarkEnd w:id="1"/>
      <w:tr w:rsidR="00FF7018" w:rsidRPr="00FF7018" w14:paraId="610E9FCF"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auto"/>
            <w:vAlign w:val="center"/>
          </w:tcPr>
          <w:p w14:paraId="3FC90794"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object w:dxaOrig="1520" w:dyaOrig="960" w14:anchorId="1B7382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pt;height:38pt" o:ole="">
                  <v:imagedata r:id="rId8" o:title=""/>
                </v:shape>
                <o:OLEObject Type="Embed" ProgID="Word.Document.12" ShapeID="_x0000_i1025" DrawAspect="Icon" ObjectID="_1805212291" r:id="rId9">
                  <o:FieldCodes>\s</o:FieldCodes>
                </o:OLEObject>
              </w:object>
            </w:r>
            <w:r w:rsidRPr="00FF7018">
              <w:rPr>
                <w:rFonts w:ascii="Arial" w:hAnsi="Arial" w:cs="Arial"/>
                <w:color w:val="000000"/>
                <w:sz w:val="20"/>
              </w:rPr>
              <w:t xml:space="preserve">See attached document. </w:t>
            </w:r>
          </w:p>
          <w:p w14:paraId="1E348CEA"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t>The minutes were proposed as correct by SM, seconded by TF and agreed unanimously</w:t>
            </w:r>
          </w:p>
        </w:tc>
      </w:tr>
      <w:tr w:rsidR="00FF7018" w:rsidRPr="00FF7018" w14:paraId="1ED66138"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D9D9D9"/>
            <w:vAlign w:val="center"/>
          </w:tcPr>
          <w:p w14:paraId="0915A7E3" w14:textId="77777777" w:rsidR="00FF7018" w:rsidRPr="00FF7018" w:rsidRDefault="00FF7018" w:rsidP="00D410FB">
            <w:pPr>
              <w:pStyle w:val="MinutesandAgendaTitles"/>
              <w:rPr>
                <w:rFonts w:ascii="Arial" w:hAnsi="Arial" w:cs="Arial"/>
                <w:color w:val="000000"/>
              </w:rPr>
            </w:pPr>
            <w:r w:rsidRPr="00FF7018">
              <w:rPr>
                <w:rFonts w:ascii="Arial" w:hAnsi="Arial" w:cs="Arial"/>
                <w:color w:val="000000"/>
              </w:rPr>
              <w:t>3 Chairman’s report</w:t>
            </w:r>
          </w:p>
        </w:tc>
      </w:tr>
      <w:tr w:rsidR="00FF7018" w:rsidRPr="00FF7018" w14:paraId="4A1F6737"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auto"/>
            <w:vAlign w:val="center"/>
          </w:tcPr>
          <w:p w14:paraId="215C6C33" w14:textId="77777777" w:rsidR="00FF7018" w:rsidRPr="00FF7018" w:rsidRDefault="00FF7018" w:rsidP="00D410FB">
            <w:pPr>
              <w:pStyle w:val="MinutesandAgendaTitles"/>
              <w:rPr>
                <w:rFonts w:ascii="Arial" w:hAnsi="Arial" w:cs="Arial"/>
                <w:b w:val="0"/>
                <w:color w:val="000000"/>
              </w:rPr>
            </w:pPr>
            <w:r w:rsidRPr="00FF7018">
              <w:rPr>
                <w:rFonts w:ascii="Arial" w:hAnsi="Arial" w:cs="Arial"/>
                <w:b w:val="0"/>
                <w:color w:val="000000"/>
              </w:rPr>
              <w:t xml:space="preserve">Contained in above document. CH highlighted that </w:t>
            </w:r>
          </w:p>
          <w:p w14:paraId="71AFA59C" w14:textId="77777777" w:rsidR="00FF7018" w:rsidRPr="00FF7018" w:rsidRDefault="00FF7018" w:rsidP="00FF7018">
            <w:pPr>
              <w:pStyle w:val="MinutesandAgendaTitles"/>
              <w:numPr>
                <w:ilvl w:val="0"/>
                <w:numId w:val="3"/>
              </w:numPr>
              <w:rPr>
                <w:rFonts w:ascii="Arial" w:hAnsi="Arial" w:cs="Arial"/>
                <w:b w:val="0"/>
                <w:color w:val="000000"/>
              </w:rPr>
            </w:pPr>
            <w:r w:rsidRPr="00FF7018">
              <w:rPr>
                <w:rFonts w:ascii="Arial" w:hAnsi="Arial" w:cs="Arial"/>
                <w:b w:val="0"/>
                <w:color w:val="000000"/>
              </w:rPr>
              <w:t>Bookings continued to grow in numbers and that the range of activities was widening</w:t>
            </w:r>
          </w:p>
          <w:p w14:paraId="7A713DA4" w14:textId="77777777" w:rsidR="00FF7018" w:rsidRPr="00FF7018" w:rsidRDefault="00FF7018" w:rsidP="00FF7018">
            <w:pPr>
              <w:pStyle w:val="MinutesandAgendaTitles"/>
              <w:numPr>
                <w:ilvl w:val="0"/>
                <w:numId w:val="3"/>
              </w:numPr>
              <w:rPr>
                <w:rFonts w:ascii="Arial" w:hAnsi="Arial" w:cs="Arial"/>
                <w:b w:val="0"/>
                <w:color w:val="000000"/>
              </w:rPr>
            </w:pPr>
            <w:r w:rsidRPr="00FF7018">
              <w:rPr>
                <w:rFonts w:ascii="Arial" w:hAnsi="Arial" w:cs="Arial"/>
                <w:b w:val="0"/>
                <w:color w:val="000000"/>
              </w:rPr>
              <w:t>The new website was a big improvement and looked more professional. She thanked the subgroup involved</w:t>
            </w:r>
          </w:p>
          <w:p w14:paraId="6556B30A" w14:textId="77777777" w:rsidR="00FF7018" w:rsidRPr="00FF7018" w:rsidRDefault="00FF7018" w:rsidP="00D410FB">
            <w:pPr>
              <w:pStyle w:val="MinutesandAgendaTitles"/>
              <w:rPr>
                <w:rFonts w:ascii="Arial" w:hAnsi="Arial" w:cs="Arial"/>
                <w:b w:val="0"/>
                <w:color w:val="000000"/>
              </w:rPr>
            </w:pPr>
            <w:r w:rsidRPr="00FF7018">
              <w:rPr>
                <w:rFonts w:ascii="Arial" w:hAnsi="Arial" w:cs="Arial"/>
                <w:b w:val="0"/>
                <w:color w:val="000000"/>
              </w:rPr>
              <w:t>She thanked the committee and JAC JA AW and MR in particular for their work during the year</w:t>
            </w:r>
          </w:p>
        </w:tc>
      </w:tr>
      <w:tr w:rsidR="00FF7018" w:rsidRPr="00FF7018" w14:paraId="4EB8DB09"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D9D9D9"/>
            <w:vAlign w:val="center"/>
          </w:tcPr>
          <w:p w14:paraId="31C787FE" w14:textId="77777777" w:rsidR="00FF7018" w:rsidRPr="00FF7018" w:rsidRDefault="00FF7018" w:rsidP="00D410FB">
            <w:pPr>
              <w:pStyle w:val="MinutesandAgendaTitles"/>
              <w:rPr>
                <w:rFonts w:ascii="Arial" w:hAnsi="Arial" w:cs="Arial"/>
                <w:color w:val="000000"/>
              </w:rPr>
            </w:pPr>
            <w:r w:rsidRPr="00FF7018">
              <w:rPr>
                <w:rFonts w:ascii="Arial" w:hAnsi="Arial" w:cs="Arial"/>
                <w:color w:val="000000"/>
              </w:rPr>
              <w:t xml:space="preserve">4 </w:t>
            </w:r>
            <w:r w:rsidRPr="00FF7018">
              <w:rPr>
                <w:rFonts w:ascii="Arial" w:hAnsi="Arial" w:cs="Arial"/>
                <w:color w:val="000000"/>
                <w:lang w:val="en-GB"/>
              </w:rPr>
              <w:t>Secretary’s Report</w:t>
            </w:r>
          </w:p>
        </w:tc>
      </w:tr>
      <w:tr w:rsidR="00FF7018" w:rsidRPr="00FF7018" w14:paraId="3BEE77B1"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auto"/>
            <w:vAlign w:val="center"/>
          </w:tcPr>
          <w:p w14:paraId="24B7D837" w14:textId="77777777" w:rsidR="00FF7018" w:rsidRPr="00FF7018" w:rsidRDefault="00FF7018" w:rsidP="00D410FB">
            <w:pPr>
              <w:pStyle w:val="MinutesandAgendaTitles"/>
              <w:rPr>
                <w:rFonts w:ascii="Arial" w:hAnsi="Arial" w:cs="Arial"/>
                <w:b w:val="0"/>
                <w:color w:val="000000"/>
              </w:rPr>
            </w:pPr>
            <w:r w:rsidRPr="00FF7018">
              <w:rPr>
                <w:rFonts w:ascii="Arial" w:hAnsi="Arial" w:cs="Arial"/>
                <w:b w:val="0"/>
                <w:color w:val="000000"/>
              </w:rPr>
              <w:t>Contained in above document. JAC also thanked the committee for working well together</w:t>
            </w:r>
          </w:p>
        </w:tc>
      </w:tr>
      <w:tr w:rsidR="00FF7018" w:rsidRPr="00FF7018" w14:paraId="376E51F7"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D9D9D9"/>
            <w:vAlign w:val="center"/>
          </w:tcPr>
          <w:p w14:paraId="4672A69B" w14:textId="77777777" w:rsidR="00FF7018" w:rsidRPr="00FF7018" w:rsidRDefault="00FF7018" w:rsidP="00D410FB">
            <w:pPr>
              <w:pStyle w:val="MinutesandAgendaTitles"/>
              <w:rPr>
                <w:rFonts w:ascii="Arial" w:hAnsi="Arial" w:cs="Arial"/>
                <w:color w:val="000000"/>
              </w:rPr>
            </w:pPr>
            <w:r w:rsidRPr="00FF7018">
              <w:rPr>
                <w:rFonts w:ascii="Arial" w:hAnsi="Arial" w:cs="Arial"/>
                <w:color w:val="000000"/>
              </w:rPr>
              <w:t xml:space="preserve">5 Treasurer’s report </w:t>
            </w:r>
          </w:p>
        </w:tc>
      </w:tr>
      <w:tr w:rsidR="00FF7018" w:rsidRPr="00FF7018" w14:paraId="0CF12A8C"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auto"/>
            <w:vAlign w:val="center"/>
          </w:tcPr>
          <w:p w14:paraId="1E4B396A" w14:textId="77777777" w:rsidR="00FF7018" w:rsidRPr="00FF7018" w:rsidRDefault="00FF7018" w:rsidP="00D410FB">
            <w:pPr>
              <w:pStyle w:val="MinutesandAgendaTitles"/>
              <w:rPr>
                <w:rFonts w:ascii="Arial" w:hAnsi="Arial" w:cs="Arial"/>
                <w:b w:val="0"/>
                <w:color w:val="000000"/>
              </w:rPr>
            </w:pPr>
            <w:r w:rsidRPr="00FF7018">
              <w:rPr>
                <w:rFonts w:ascii="Arial" w:hAnsi="Arial" w:cs="Arial"/>
                <w:b w:val="0"/>
                <w:color w:val="000000"/>
              </w:rPr>
              <w:t>MR was not able to attend the meeting, but JAC noted that the full accounts for 2023 were available for members of the public to see.</w:t>
            </w:r>
          </w:p>
          <w:p w14:paraId="46E65254" w14:textId="77777777" w:rsidR="00FF7018" w:rsidRPr="00FF7018" w:rsidRDefault="00FF7018" w:rsidP="00D410FB">
            <w:pPr>
              <w:pStyle w:val="MinutesandAgendaTitles"/>
              <w:rPr>
                <w:rFonts w:ascii="Arial" w:hAnsi="Arial" w:cs="Arial"/>
                <w:b w:val="0"/>
                <w:color w:val="000000"/>
              </w:rPr>
            </w:pPr>
            <w:r w:rsidRPr="00FF7018">
              <w:rPr>
                <w:rFonts w:ascii="Arial" w:hAnsi="Arial" w:cs="Arial"/>
                <w:b w:val="0"/>
                <w:color w:val="000000"/>
              </w:rPr>
              <w:t xml:space="preserve">The hall was noted to be on a good financial footing </w:t>
            </w:r>
          </w:p>
        </w:tc>
      </w:tr>
      <w:tr w:rsidR="00FF7018" w:rsidRPr="00FF7018" w14:paraId="042C4666"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D9D9D9"/>
            <w:vAlign w:val="center"/>
          </w:tcPr>
          <w:p w14:paraId="1AFA0205" w14:textId="77777777" w:rsidR="00FF7018" w:rsidRPr="00FF7018" w:rsidRDefault="00FF7018" w:rsidP="00D410FB">
            <w:pPr>
              <w:pStyle w:val="MinutesandAgendaTitles"/>
              <w:rPr>
                <w:rFonts w:ascii="Arial" w:hAnsi="Arial" w:cs="Arial"/>
                <w:color w:val="000000"/>
              </w:rPr>
            </w:pPr>
            <w:r w:rsidRPr="00FF7018">
              <w:rPr>
                <w:rFonts w:ascii="Arial" w:hAnsi="Arial" w:cs="Arial"/>
                <w:color w:val="000000"/>
              </w:rPr>
              <w:t>5 Fabric Report</w:t>
            </w:r>
          </w:p>
        </w:tc>
      </w:tr>
      <w:tr w:rsidR="00FF7018" w:rsidRPr="00FF7018" w14:paraId="51F84A8B"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auto"/>
            <w:vAlign w:val="center"/>
          </w:tcPr>
          <w:p w14:paraId="31955C98" w14:textId="77777777" w:rsidR="00FF7018" w:rsidRPr="00FF7018" w:rsidRDefault="00FF7018" w:rsidP="00D410FB">
            <w:pPr>
              <w:pStyle w:val="MinutesandAgendaTitles"/>
              <w:rPr>
                <w:rFonts w:ascii="Arial" w:hAnsi="Arial" w:cs="Arial"/>
                <w:b w:val="0"/>
                <w:color w:val="000000"/>
              </w:rPr>
            </w:pPr>
            <w:r w:rsidRPr="00FF7018">
              <w:rPr>
                <w:rFonts w:ascii="Arial" w:hAnsi="Arial" w:cs="Arial"/>
                <w:b w:val="0"/>
                <w:color w:val="000000"/>
              </w:rPr>
              <w:t xml:space="preserve">Contained in above document. </w:t>
            </w:r>
          </w:p>
          <w:p w14:paraId="4A0E0D22" w14:textId="77777777" w:rsidR="00FF7018" w:rsidRPr="00FF7018" w:rsidRDefault="00FF7018" w:rsidP="00D410FB">
            <w:pPr>
              <w:pStyle w:val="MinutesandAgendaTitles"/>
              <w:rPr>
                <w:rFonts w:ascii="Arial" w:hAnsi="Arial" w:cs="Arial"/>
                <w:b w:val="0"/>
                <w:color w:val="000000"/>
              </w:rPr>
            </w:pPr>
            <w:r w:rsidRPr="00FF7018">
              <w:rPr>
                <w:rFonts w:ascii="Arial" w:hAnsi="Arial" w:cs="Arial"/>
                <w:b w:val="0"/>
                <w:color w:val="000000"/>
              </w:rPr>
              <w:t xml:space="preserve">JA reported that it had been a year to ‘take stock’ with no major work needed to the fabric of the building. Some fabric changes and expenses were a result of the needs of various hirers. </w:t>
            </w:r>
          </w:p>
          <w:p w14:paraId="181AA9FF" w14:textId="77777777" w:rsidR="00FF7018" w:rsidRPr="00FF7018" w:rsidRDefault="00FF7018" w:rsidP="00D410FB">
            <w:pPr>
              <w:pStyle w:val="MinutesandAgendaTitles"/>
              <w:rPr>
                <w:rFonts w:ascii="Arial" w:hAnsi="Arial" w:cs="Arial"/>
                <w:b w:val="0"/>
                <w:color w:val="000000"/>
              </w:rPr>
            </w:pPr>
            <w:r w:rsidRPr="00FF7018">
              <w:rPr>
                <w:rFonts w:ascii="Arial" w:hAnsi="Arial" w:cs="Arial"/>
                <w:b w:val="0"/>
                <w:color w:val="000000"/>
              </w:rPr>
              <w:t xml:space="preserve">However, he said that there had been a recent leak from the roof possibly related to the weather </w:t>
            </w:r>
          </w:p>
        </w:tc>
      </w:tr>
      <w:tr w:rsidR="00FF7018" w:rsidRPr="00FF7018" w14:paraId="550ED850"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D9D9D9"/>
            <w:vAlign w:val="center"/>
          </w:tcPr>
          <w:p w14:paraId="3D508519" w14:textId="77777777" w:rsidR="00FF7018" w:rsidRPr="00FF7018" w:rsidRDefault="00FF7018" w:rsidP="00D410FB">
            <w:pPr>
              <w:pStyle w:val="MinutesandAgendaTitles"/>
              <w:rPr>
                <w:rFonts w:ascii="Arial" w:hAnsi="Arial" w:cs="Arial"/>
                <w:color w:val="000000"/>
              </w:rPr>
            </w:pPr>
            <w:r w:rsidRPr="00FF7018">
              <w:rPr>
                <w:rFonts w:ascii="Arial" w:hAnsi="Arial" w:cs="Arial"/>
                <w:color w:val="000000"/>
              </w:rPr>
              <w:t xml:space="preserve">6 Adoption of reports </w:t>
            </w:r>
          </w:p>
        </w:tc>
      </w:tr>
      <w:tr w:rsidR="00FF7018" w:rsidRPr="00FF7018" w14:paraId="09AE3EDE"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auto"/>
            <w:vAlign w:val="center"/>
          </w:tcPr>
          <w:p w14:paraId="358D52CC"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t xml:space="preserve">It was proposed by AB, seconded by JA and agreed unanimously that the above reports be accepted </w:t>
            </w:r>
          </w:p>
        </w:tc>
      </w:tr>
      <w:tr w:rsidR="00FF7018" w:rsidRPr="00FF7018" w14:paraId="4F7988A8"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D9D9D9"/>
            <w:vAlign w:val="center"/>
          </w:tcPr>
          <w:p w14:paraId="7CAE8D8E" w14:textId="77777777" w:rsidR="00FF7018" w:rsidRPr="00FF7018" w:rsidRDefault="00FF7018" w:rsidP="00D410FB">
            <w:pPr>
              <w:pStyle w:val="MinutesandAgendaTitles"/>
              <w:rPr>
                <w:rFonts w:ascii="Arial" w:hAnsi="Arial" w:cs="Arial"/>
                <w:color w:val="000000"/>
              </w:rPr>
            </w:pPr>
            <w:r w:rsidRPr="00FF7018">
              <w:rPr>
                <w:rFonts w:ascii="Arial" w:hAnsi="Arial" w:cs="Arial"/>
                <w:color w:val="000000"/>
              </w:rPr>
              <w:t xml:space="preserve">7 Election of trustees </w:t>
            </w:r>
          </w:p>
        </w:tc>
      </w:tr>
      <w:tr w:rsidR="00FF7018" w:rsidRPr="00FF7018" w14:paraId="48F574D6"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auto"/>
            <w:vAlign w:val="center"/>
          </w:tcPr>
          <w:p w14:paraId="047C697B"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t xml:space="preserve">All the Trustees except Geoff Graham and Chris Scales, had agreed to stand again. CH would pass on the committee’s thanks to them </w:t>
            </w:r>
          </w:p>
          <w:p w14:paraId="33E73BFF"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t>It was proposed by DK, seconded by JA and AGREED unanimously that the remaining members be elected as Trustees for 2024-25</w:t>
            </w:r>
          </w:p>
        </w:tc>
      </w:tr>
      <w:tr w:rsidR="00FF7018" w:rsidRPr="00FF7018" w14:paraId="30A9F931" w14:textId="77777777" w:rsidTr="00D410FB">
        <w:trPr>
          <w:trHeight w:val="20"/>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D9D9D9"/>
            <w:vAlign w:val="center"/>
          </w:tcPr>
          <w:p w14:paraId="0B900F5C" w14:textId="77777777" w:rsidR="00FF7018" w:rsidRPr="00FF7018" w:rsidRDefault="00FF7018" w:rsidP="00D410FB">
            <w:pPr>
              <w:pStyle w:val="MinutesandAgendaTitles"/>
              <w:rPr>
                <w:rFonts w:ascii="Arial" w:hAnsi="Arial" w:cs="Arial"/>
                <w:color w:val="000000"/>
              </w:rPr>
            </w:pPr>
            <w:r w:rsidRPr="00FF7018">
              <w:rPr>
                <w:rFonts w:ascii="Arial" w:hAnsi="Arial" w:cs="Arial"/>
                <w:color w:val="000000"/>
              </w:rPr>
              <w:t>8 AOB</w:t>
            </w:r>
          </w:p>
        </w:tc>
      </w:tr>
      <w:tr w:rsidR="00FF7018" w:rsidRPr="00FF7018" w14:paraId="661400E6" w14:textId="77777777" w:rsidTr="00D410FB">
        <w:trPr>
          <w:trHeight w:val="215"/>
        </w:trPr>
        <w:tc>
          <w:tcPr>
            <w:tcW w:w="10080" w:type="dxa"/>
            <w:gridSpan w:val="2"/>
            <w:tcBorders>
              <w:top w:val="single" w:sz="4" w:space="0" w:color="4472C4"/>
              <w:left w:val="single" w:sz="4" w:space="0" w:color="4472C4"/>
              <w:bottom w:val="single" w:sz="4" w:space="0" w:color="4472C4"/>
              <w:right w:val="single" w:sz="4" w:space="0" w:color="4472C4"/>
            </w:tcBorders>
            <w:shd w:val="clear" w:color="auto" w:fill="auto"/>
            <w:vAlign w:val="center"/>
          </w:tcPr>
          <w:p w14:paraId="03C98C32" w14:textId="77777777" w:rsidR="00FF7018" w:rsidRPr="00FF7018" w:rsidRDefault="00FF7018" w:rsidP="00D410FB">
            <w:pPr>
              <w:pStyle w:val="BodyCopy"/>
              <w:rPr>
                <w:rFonts w:ascii="Arial" w:hAnsi="Arial" w:cs="Arial"/>
                <w:color w:val="000000"/>
                <w:sz w:val="20"/>
              </w:rPr>
            </w:pPr>
            <w:r w:rsidRPr="00FF7018">
              <w:rPr>
                <w:rFonts w:ascii="Arial" w:hAnsi="Arial" w:cs="Arial"/>
                <w:color w:val="000000"/>
                <w:sz w:val="20"/>
              </w:rPr>
              <w:t xml:space="preserve">DK said he had been pleased to see the hall facilities in action at a recent village event. </w:t>
            </w:r>
          </w:p>
        </w:tc>
      </w:tr>
    </w:tbl>
    <w:p w14:paraId="5669536C" w14:textId="77777777" w:rsidR="00D97C8E" w:rsidRPr="00FF7018" w:rsidRDefault="00D97C8E" w:rsidP="001259FB">
      <w:pPr>
        <w:rPr>
          <w:rFonts w:ascii="Verdana" w:hAnsi="Verdana"/>
          <w:b/>
          <w:noProof/>
          <w:color w:val="000000" w:themeColor="text1"/>
          <w:sz w:val="21"/>
          <w:lang w:val="en-GB"/>
        </w:rPr>
      </w:pPr>
    </w:p>
    <w:p w14:paraId="0D57C79C" w14:textId="77777777" w:rsidR="00D97C8E" w:rsidRDefault="00D97C8E" w:rsidP="001259FB">
      <w:pPr>
        <w:rPr>
          <w:rFonts w:ascii="Verdana" w:hAnsi="Verdana"/>
          <w:b/>
          <w:noProof/>
          <w:color w:val="000000" w:themeColor="text1"/>
          <w:sz w:val="22"/>
          <w:lang w:val="en-GB"/>
        </w:rPr>
      </w:pPr>
    </w:p>
    <w:p w14:paraId="7B915EC5" w14:textId="77777777" w:rsidR="00D97C8E" w:rsidRDefault="00D97C8E" w:rsidP="001259FB">
      <w:pPr>
        <w:rPr>
          <w:rFonts w:ascii="Verdana" w:hAnsi="Verdana"/>
          <w:b/>
          <w:noProof/>
          <w:color w:val="000000" w:themeColor="text1"/>
          <w:sz w:val="22"/>
          <w:lang w:val="en-GB"/>
        </w:rPr>
      </w:pPr>
    </w:p>
    <w:p w14:paraId="21B22C08" w14:textId="77777777" w:rsidR="00D97C8E" w:rsidRDefault="00D97C8E" w:rsidP="001259FB">
      <w:pPr>
        <w:rPr>
          <w:rFonts w:ascii="Verdana" w:hAnsi="Verdana"/>
          <w:b/>
          <w:noProof/>
          <w:color w:val="000000" w:themeColor="text1"/>
          <w:sz w:val="22"/>
          <w:lang w:val="en-GB"/>
        </w:rPr>
      </w:pPr>
    </w:p>
    <w:p w14:paraId="07E16903" w14:textId="77777777" w:rsidR="00FF7018" w:rsidRDefault="00FF7018" w:rsidP="001259FB">
      <w:pPr>
        <w:rPr>
          <w:rFonts w:ascii="Verdana" w:hAnsi="Verdana"/>
          <w:b/>
          <w:noProof/>
          <w:color w:val="000000" w:themeColor="text1"/>
          <w:sz w:val="22"/>
          <w:lang w:val="en-GB"/>
        </w:rPr>
      </w:pPr>
    </w:p>
    <w:p w14:paraId="05C71907" w14:textId="77777777" w:rsidR="00D97C8E" w:rsidRDefault="00D97C8E" w:rsidP="001259FB">
      <w:pPr>
        <w:rPr>
          <w:rFonts w:ascii="Verdana" w:hAnsi="Verdana"/>
          <w:b/>
          <w:noProof/>
          <w:color w:val="000000" w:themeColor="text1"/>
          <w:sz w:val="22"/>
          <w:lang w:val="en-GB"/>
        </w:rPr>
      </w:pPr>
    </w:p>
    <w:p w14:paraId="2C46DCC0" w14:textId="6CBC0784" w:rsidR="008C118F" w:rsidRPr="009169F4" w:rsidRDefault="009169F4" w:rsidP="001259FB">
      <w:pPr>
        <w:rPr>
          <w:rFonts w:ascii="Verdana" w:hAnsi="Verdana"/>
          <w:b/>
          <w:noProof/>
          <w:color w:val="000000" w:themeColor="text1"/>
          <w:sz w:val="22"/>
          <w:lang w:val="en-GB"/>
        </w:rPr>
      </w:pPr>
      <w:r w:rsidRPr="009169F4">
        <w:rPr>
          <w:rFonts w:ascii="Verdana" w:hAnsi="Verdana"/>
          <w:b/>
          <w:noProof/>
          <w:color w:val="000000" w:themeColor="text1"/>
          <w:sz w:val="22"/>
          <w:lang w:val="en-GB"/>
        </w:rPr>
        <w:lastRenderedPageBreak/>
        <w:t xml:space="preserve">Reports </w:t>
      </w:r>
      <w:r w:rsidR="00342E9B">
        <w:rPr>
          <w:rFonts w:ascii="Verdana" w:hAnsi="Verdana"/>
          <w:b/>
          <w:noProof/>
          <w:color w:val="000000" w:themeColor="text1"/>
          <w:sz w:val="22"/>
          <w:lang w:val="en-GB"/>
        </w:rPr>
        <w:t>for 2024/25</w:t>
      </w:r>
    </w:p>
    <w:p w14:paraId="15C05D57" w14:textId="77777777" w:rsidR="008936A2" w:rsidRPr="009169F4" w:rsidRDefault="008936A2" w:rsidP="001259FB">
      <w:pPr>
        <w:rPr>
          <w:rFonts w:ascii="Verdana" w:hAnsi="Verdana" w:cs="Arial"/>
          <w:i/>
          <w:color w:val="000000" w:themeColor="text1"/>
          <w:sz w:val="18"/>
        </w:rPr>
      </w:pPr>
    </w:p>
    <w:p w14:paraId="1852017D" w14:textId="0AE41FED" w:rsidR="00EF2F5D" w:rsidRDefault="001259FB" w:rsidP="001259FB">
      <w:pPr>
        <w:rPr>
          <w:rFonts w:ascii="Verdana" w:hAnsi="Verdana"/>
          <w:b/>
          <w:noProof/>
          <w:color w:val="000000" w:themeColor="text1"/>
          <w:sz w:val="22"/>
        </w:rPr>
      </w:pPr>
      <w:bookmarkStart w:id="2" w:name="_Hlk76990990"/>
      <w:r w:rsidRPr="0041061F">
        <w:rPr>
          <w:rFonts w:ascii="Verdana" w:hAnsi="Verdana"/>
          <w:b/>
          <w:noProof/>
          <w:color w:val="000000" w:themeColor="text1"/>
          <w:sz w:val="22"/>
        </w:rPr>
        <w:t>Chairman’s Report</w:t>
      </w:r>
    </w:p>
    <w:p w14:paraId="3903DA3A" w14:textId="4AE33A02" w:rsidR="00A2026F" w:rsidRDefault="00A2026F" w:rsidP="001259FB">
      <w:pPr>
        <w:rPr>
          <w:rFonts w:ascii="Verdana" w:hAnsi="Verdana"/>
          <w:bCs/>
          <w:noProof/>
          <w:color w:val="000000" w:themeColor="text1"/>
          <w:sz w:val="22"/>
        </w:rPr>
      </w:pPr>
      <w:r w:rsidRPr="00A2026F">
        <w:rPr>
          <w:rFonts w:ascii="Verdana" w:hAnsi="Verdana"/>
          <w:bCs/>
          <w:noProof/>
          <w:color w:val="000000" w:themeColor="text1"/>
          <w:sz w:val="22"/>
        </w:rPr>
        <w:t xml:space="preserve">It is good to </w:t>
      </w:r>
      <w:r w:rsidR="00494C10">
        <w:rPr>
          <w:rFonts w:ascii="Verdana" w:hAnsi="Verdana"/>
          <w:bCs/>
          <w:noProof/>
          <w:color w:val="000000" w:themeColor="text1"/>
          <w:sz w:val="22"/>
        </w:rPr>
        <w:t xml:space="preserve">be able to </w:t>
      </w:r>
      <w:r>
        <w:rPr>
          <w:rFonts w:ascii="Verdana" w:hAnsi="Verdana"/>
          <w:bCs/>
          <w:noProof/>
          <w:color w:val="000000" w:themeColor="text1"/>
          <w:sz w:val="22"/>
        </w:rPr>
        <w:t xml:space="preserve">report </w:t>
      </w:r>
      <w:r w:rsidRPr="00A2026F">
        <w:rPr>
          <w:rFonts w:ascii="Verdana" w:hAnsi="Verdana"/>
          <w:bCs/>
          <w:noProof/>
          <w:color w:val="000000" w:themeColor="text1"/>
          <w:sz w:val="22"/>
        </w:rPr>
        <w:t>that use of the hall has continued to grow</w:t>
      </w:r>
      <w:r>
        <w:rPr>
          <w:rFonts w:ascii="Verdana" w:hAnsi="Verdana"/>
          <w:bCs/>
          <w:noProof/>
          <w:color w:val="000000" w:themeColor="text1"/>
          <w:sz w:val="22"/>
        </w:rPr>
        <w:t xml:space="preserve"> over the last twelve months</w:t>
      </w:r>
      <w:r w:rsidRPr="00A2026F">
        <w:rPr>
          <w:rFonts w:ascii="Verdana" w:hAnsi="Verdana"/>
          <w:bCs/>
          <w:noProof/>
          <w:color w:val="000000" w:themeColor="text1"/>
          <w:sz w:val="22"/>
        </w:rPr>
        <w:t>, with a mix of regular user groups and one-off bookings</w:t>
      </w:r>
      <w:r w:rsidR="00494C10">
        <w:rPr>
          <w:rFonts w:ascii="Verdana" w:hAnsi="Verdana"/>
          <w:bCs/>
          <w:noProof/>
          <w:color w:val="000000" w:themeColor="text1"/>
          <w:sz w:val="22"/>
        </w:rPr>
        <w:t xml:space="preserve"> and we look forward to the year ahead.</w:t>
      </w:r>
    </w:p>
    <w:p w14:paraId="3A235DAE" w14:textId="77777777" w:rsidR="00494C10" w:rsidRDefault="00494C10" w:rsidP="001259FB">
      <w:pPr>
        <w:rPr>
          <w:rFonts w:ascii="Verdana" w:hAnsi="Verdana"/>
          <w:bCs/>
          <w:noProof/>
          <w:color w:val="000000" w:themeColor="text1"/>
          <w:sz w:val="22"/>
        </w:rPr>
      </w:pPr>
    </w:p>
    <w:p w14:paraId="0E65FD0E" w14:textId="4CF8A3C9" w:rsidR="008E590E" w:rsidRPr="00A2026F" w:rsidRDefault="00A91CFA" w:rsidP="001259FB">
      <w:pPr>
        <w:rPr>
          <w:rFonts w:ascii="Verdana" w:hAnsi="Verdana"/>
          <w:bCs/>
          <w:noProof/>
          <w:color w:val="000000" w:themeColor="text1"/>
          <w:sz w:val="22"/>
        </w:rPr>
      </w:pPr>
      <w:r>
        <w:rPr>
          <w:rFonts w:ascii="Verdana" w:hAnsi="Verdana"/>
          <w:bCs/>
          <w:noProof/>
          <w:color w:val="000000" w:themeColor="text1"/>
          <w:sz w:val="22"/>
        </w:rPr>
        <w:t>I would like to acknowledge the amount of work and commitment of our trustees who tirelessly ensure that the hall is in good order for use by hirers, that we are compliant with all rules and regulations, financial accounting is accurate</w:t>
      </w:r>
      <w:r w:rsidR="008E590E">
        <w:rPr>
          <w:rFonts w:ascii="Verdana" w:hAnsi="Verdana"/>
          <w:bCs/>
          <w:noProof/>
          <w:color w:val="000000" w:themeColor="text1"/>
          <w:sz w:val="22"/>
        </w:rPr>
        <w:t xml:space="preserve">, </w:t>
      </w:r>
      <w:r>
        <w:rPr>
          <w:rFonts w:ascii="Verdana" w:hAnsi="Verdana"/>
          <w:bCs/>
          <w:noProof/>
          <w:color w:val="000000" w:themeColor="text1"/>
          <w:sz w:val="22"/>
        </w:rPr>
        <w:t>up to date</w:t>
      </w:r>
      <w:r w:rsidR="008E590E">
        <w:rPr>
          <w:rFonts w:ascii="Verdana" w:hAnsi="Verdana"/>
          <w:bCs/>
          <w:noProof/>
          <w:color w:val="000000" w:themeColor="text1"/>
          <w:sz w:val="22"/>
        </w:rPr>
        <w:t xml:space="preserve"> and closely monitored, bookings are dealt with &amp; processed in a very efficient manner. It is thanks to everyones efforts </w:t>
      </w:r>
      <w:r>
        <w:rPr>
          <w:rFonts w:ascii="Verdana" w:hAnsi="Verdana"/>
          <w:bCs/>
          <w:noProof/>
          <w:color w:val="000000" w:themeColor="text1"/>
          <w:sz w:val="22"/>
        </w:rPr>
        <w:t xml:space="preserve">that the hall </w:t>
      </w:r>
      <w:r w:rsidR="008E590E">
        <w:rPr>
          <w:rFonts w:ascii="Verdana" w:hAnsi="Verdana"/>
          <w:bCs/>
          <w:noProof/>
          <w:color w:val="000000" w:themeColor="text1"/>
          <w:sz w:val="22"/>
        </w:rPr>
        <w:t>remains a valued community venue.</w:t>
      </w:r>
    </w:p>
    <w:p w14:paraId="49AA3115" w14:textId="77777777" w:rsidR="00D97C8E" w:rsidRDefault="00D97C8E" w:rsidP="001259FB">
      <w:pPr>
        <w:rPr>
          <w:rFonts w:ascii="Verdana" w:hAnsi="Verdana"/>
          <w:color w:val="000000" w:themeColor="text1"/>
          <w:sz w:val="20"/>
          <w:lang w:val="en-GB"/>
        </w:rPr>
      </w:pPr>
    </w:p>
    <w:p w14:paraId="777F7EAB" w14:textId="2129BD09" w:rsidR="00CC0F63" w:rsidRPr="00D97C8E" w:rsidRDefault="00D97C8E" w:rsidP="001259FB">
      <w:pPr>
        <w:rPr>
          <w:rFonts w:ascii="Verdana" w:hAnsi="Verdana"/>
          <w:i/>
          <w:color w:val="000000" w:themeColor="text1"/>
          <w:sz w:val="20"/>
          <w:lang w:val="en-GB"/>
        </w:rPr>
      </w:pPr>
      <w:r w:rsidRPr="00D97C8E">
        <w:rPr>
          <w:rFonts w:ascii="Verdana" w:hAnsi="Verdana"/>
          <w:i/>
          <w:color w:val="000000" w:themeColor="text1"/>
          <w:sz w:val="20"/>
          <w:lang w:val="en-GB"/>
        </w:rPr>
        <w:t>Carolyn Hodgson</w:t>
      </w:r>
      <w:r w:rsidR="00BC6229" w:rsidRPr="00D97C8E">
        <w:rPr>
          <w:rFonts w:ascii="Verdana" w:hAnsi="Verdana"/>
          <w:bCs/>
          <w:i/>
          <w:iCs/>
          <w:noProof/>
          <w:color w:val="000000" w:themeColor="text1"/>
          <w:sz w:val="20"/>
          <w:szCs w:val="21"/>
        </w:rPr>
        <w:t xml:space="preserve"> </w:t>
      </w:r>
    </w:p>
    <w:bookmarkEnd w:id="2"/>
    <w:p w14:paraId="76BA9C94" w14:textId="1FD0B914" w:rsidR="00EF2F5D" w:rsidRPr="00324502" w:rsidRDefault="00EF2F5D" w:rsidP="00EF2F5D">
      <w:pPr>
        <w:rPr>
          <w:rFonts w:ascii="Verdana" w:hAnsi="Verdana"/>
          <w:b/>
          <w:noProof/>
          <w:color w:val="000000" w:themeColor="text1"/>
          <w:sz w:val="22"/>
          <w:szCs w:val="22"/>
        </w:rPr>
      </w:pPr>
    </w:p>
    <w:p w14:paraId="05662E9A" w14:textId="72E3B594" w:rsidR="00EF2F5D" w:rsidRPr="00771875" w:rsidRDefault="00EF2F5D" w:rsidP="00EF2F5D">
      <w:pPr>
        <w:rPr>
          <w:rFonts w:ascii="Verdana" w:hAnsi="Verdana"/>
          <w:b/>
          <w:color w:val="000000" w:themeColor="text1"/>
          <w:sz w:val="22"/>
        </w:rPr>
      </w:pPr>
      <w:r w:rsidRPr="0041061F">
        <w:rPr>
          <w:rFonts w:ascii="Verdana" w:hAnsi="Verdana"/>
          <w:b/>
          <w:color w:val="000000" w:themeColor="text1"/>
          <w:sz w:val="22"/>
        </w:rPr>
        <w:t xml:space="preserve">Secretary’s report </w:t>
      </w:r>
    </w:p>
    <w:p w14:paraId="7EDBA966" w14:textId="763BBE6D" w:rsidR="00EB00CC" w:rsidRPr="00793D0A" w:rsidRDefault="00DE2D9D" w:rsidP="00793D0A">
      <w:pPr>
        <w:pStyle w:val="NoSpacing"/>
        <w:rPr>
          <w:rFonts w:ascii="Verdana" w:hAnsi="Verdana"/>
          <w:color w:val="000000" w:themeColor="text1"/>
          <w:sz w:val="20"/>
          <w:lang w:val="en-GB"/>
        </w:rPr>
      </w:pPr>
      <w:r w:rsidRPr="00793D0A">
        <w:rPr>
          <w:rFonts w:ascii="Verdana" w:hAnsi="Verdana"/>
          <w:color w:val="000000" w:themeColor="text1"/>
          <w:sz w:val="20"/>
          <w:lang w:val="en-GB"/>
        </w:rPr>
        <w:t>The committee met 4 times in 2024/25</w:t>
      </w:r>
      <w:r w:rsidR="000C603C" w:rsidRPr="00793D0A">
        <w:rPr>
          <w:rFonts w:ascii="Verdana" w:hAnsi="Verdana"/>
          <w:color w:val="000000" w:themeColor="text1"/>
          <w:sz w:val="20"/>
          <w:lang w:val="en-GB"/>
        </w:rPr>
        <w:t xml:space="preserve">. </w:t>
      </w:r>
      <w:r w:rsidR="00F41933" w:rsidRPr="00793D0A">
        <w:rPr>
          <w:rFonts w:ascii="Verdana" w:hAnsi="Verdana"/>
          <w:color w:val="000000" w:themeColor="text1"/>
          <w:sz w:val="20"/>
          <w:lang w:val="en-GB"/>
        </w:rPr>
        <w:t>Overall t</w:t>
      </w:r>
      <w:r w:rsidR="00D97C8E" w:rsidRPr="00793D0A">
        <w:rPr>
          <w:rFonts w:ascii="Verdana" w:hAnsi="Verdana"/>
          <w:color w:val="000000" w:themeColor="text1"/>
          <w:sz w:val="20"/>
          <w:lang w:val="en-GB"/>
        </w:rPr>
        <w:t xml:space="preserve">he attendance at meetings was </w:t>
      </w:r>
      <w:r w:rsidR="00BB11AB" w:rsidRPr="00793D0A">
        <w:rPr>
          <w:rFonts w:ascii="Verdana" w:hAnsi="Verdana"/>
          <w:color w:val="000000" w:themeColor="text1"/>
          <w:sz w:val="20"/>
          <w:lang w:val="en-GB"/>
        </w:rPr>
        <w:t>84</w:t>
      </w:r>
      <w:r w:rsidR="00596D59" w:rsidRPr="00793D0A">
        <w:rPr>
          <w:rFonts w:ascii="Verdana" w:hAnsi="Verdana"/>
          <w:color w:val="000000" w:themeColor="text1"/>
          <w:sz w:val="20"/>
          <w:lang w:val="en-GB"/>
        </w:rPr>
        <w:t xml:space="preserve">% </w:t>
      </w:r>
      <w:r w:rsidR="00F41933" w:rsidRPr="00793D0A">
        <w:rPr>
          <w:rFonts w:ascii="Verdana" w:hAnsi="Verdana"/>
          <w:color w:val="000000" w:themeColor="text1"/>
          <w:sz w:val="20"/>
          <w:lang w:val="en-GB"/>
        </w:rPr>
        <w:t>of</w:t>
      </w:r>
      <w:r w:rsidR="00AB71F0" w:rsidRPr="00793D0A">
        <w:rPr>
          <w:rFonts w:ascii="Verdana" w:hAnsi="Verdana"/>
          <w:color w:val="000000" w:themeColor="text1"/>
          <w:sz w:val="20"/>
          <w:lang w:val="en-GB"/>
        </w:rPr>
        <w:t xml:space="preserve"> those who were members</w:t>
      </w:r>
      <w:r w:rsidR="00BB11AB" w:rsidRPr="00793D0A">
        <w:rPr>
          <w:rFonts w:ascii="Verdana" w:hAnsi="Verdana"/>
          <w:color w:val="000000" w:themeColor="text1"/>
          <w:sz w:val="20"/>
          <w:lang w:val="en-GB"/>
        </w:rPr>
        <w:t>hip</w:t>
      </w:r>
      <w:r w:rsidR="00F41933" w:rsidRPr="00793D0A">
        <w:rPr>
          <w:rFonts w:ascii="Verdana" w:hAnsi="Verdana"/>
          <w:color w:val="000000" w:themeColor="text1"/>
          <w:sz w:val="20"/>
          <w:lang w:val="en-GB"/>
        </w:rPr>
        <w:t xml:space="preserve">. </w:t>
      </w:r>
      <w:r w:rsidR="00BB11AB" w:rsidRPr="00793D0A">
        <w:rPr>
          <w:rFonts w:ascii="Verdana" w:hAnsi="Verdana"/>
          <w:color w:val="000000" w:themeColor="text1"/>
          <w:sz w:val="20"/>
          <w:lang w:val="en-GB"/>
        </w:rPr>
        <w:t xml:space="preserve">The committee had </w:t>
      </w:r>
      <w:r w:rsidR="00EB00CC" w:rsidRPr="00793D0A">
        <w:rPr>
          <w:rFonts w:ascii="Verdana" w:hAnsi="Verdana"/>
          <w:color w:val="000000" w:themeColor="text1"/>
          <w:sz w:val="20"/>
          <w:lang w:val="en-GB"/>
        </w:rPr>
        <w:t>11</w:t>
      </w:r>
      <w:r w:rsidR="00EF2F5D" w:rsidRPr="00793D0A">
        <w:rPr>
          <w:rFonts w:ascii="Verdana" w:hAnsi="Verdana"/>
          <w:color w:val="000000" w:themeColor="text1"/>
          <w:sz w:val="20"/>
          <w:lang w:val="en-GB"/>
        </w:rPr>
        <w:t xml:space="preserve"> m</w:t>
      </w:r>
      <w:r w:rsidR="00F41933" w:rsidRPr="00793D0A">
        <w:rPr>
          <w:rFonts w:ascii="Verdana" w:hAnsi="Verdana"/>
          <w:color w:val="000000" w:themeColor="text1"/>
          <w:sz w:val="20"/>
          <w:lang w:val="en-GB"/>
        </w:rPr>
        <w:t xml:space="preserve">embers </w:t>
      </w:r>
      <w:r w:rsidR="00BB11AB" w:rsidRPr="00793D0A">
        <w:rPr>
          <w:rFonts w:ascii="Verdana" w:hAnsi="Verdana"/>
          <w:color w:val="000000" w:themeColor="text1"/>
          <w:sz w:val="20"/>
          <w:lang w:val="en-GB"/>
        </w:rPr>
        <w:t>during the year</w:t>
      </w:r>
      <w:r w:rsidR="009E0F67" w:rsidRPr="00793D0A">
        <w:rPr>
          <w:rFonts w:ascii="Verdana" w:hAnsi="Verdana"/>
          <w:color w:val="000000" w:themeColor="text1"/>
          <w:sz w:val="20"/>
          <w:lang w:val="en-GB"/>
        </w:rPr>
        <w:t xml:space="preserve"> as Geoff Graham and Chris Scales left us at the 2024 AGM. We were grateful to both of them for their service to the hall</w:t>
      </w:r>
    </w:p>
    <w:p w14:paraId="04FCC551" w14:textId="77777777" w:rsidR="00EB00CC" w:rsidRPr="00793D0A" w:rsidRDefault="00EB00CC" w:rsidP="00793D0A">
      <w:pPr>
        <w:pStyle w:val="NoSpacing"/>
        <w:rPr>
          <w:rFonts w:ascii="Verdana" w:hAnsi="Verdana"/>
          <w:color w:val="000000" w:themeColor="text1"/>
          <w:sz w:val="20"/>
          <w:lang w:val="en-GB"/>
        </w:rPr>
      </w:pPr>
    </w:p>
    <w:p w14:paraId="274DC176" w14:textId="7FF74F94" w:rsidR="004A4526" w:rsidRPr="00793D0A" w:rsidRDefault="006B1C52" w:rsidP="00793D0A">
      <w:pPr>
        <w:pStyle w:val="NoSpacing"/>
        <w:rPr>
          <w:rFonts w:ascii="Verdana" w:hAnsi="Verdana"/>
          <w:color w:val="000000" w:themeColor="text1"/>
          <w:sz w:val="20"/>
          <w:lang w:val="en-GB"/>
        </w:rPr>
      </w:pPr>
      <w:r w:rsidRPr="00793D0A">
        <w:rPr>
          <w:rFonts w:ascii="Verdana" w:hAnsi="Verdana"/>
          <w:color w:val="000000" w:themeColor="text1"/>
          <w:sz w:val="20"/>
          <w:lang w:val="en-GB"/>
        </w:rPr>
        <w:t>I</w:t>
      </w:r>
      <w:r w:rsidR="00EB00CC" w:rsidRPr="00793D0A">
        <w:rPr>
          <w:rFonts w:ascii="Verdana" w:hAnsi="Verdana"/>
          <w:color w:val="000000" w:themeColor="text1"/>
          <w:sz w:val="20"/>
          <w:lang w:val="en-GB"/>
        </w:rPr>
        <w:t>t has been a relatively quiet year</w:t>
      </w:r>
      <w:r w:rsidRPr="00793D0A">
        <w:rPr>
          <w:rFonts w:ascii="Verdana" w:hAnsi="Verdana"/>
          <w:color w:val="000000" w:themeColor="text1"/>
          <w:sz w:val="20"/>
          <w:lang w:val="en-GB"/>
        </w:rPr>
        <w:t xml:space="preserve">, but the committee has continued to function well. The committee formalised the maximum capacity advice for events at the hall and has provided Id for members. This is in addition to attending to regular reviews of policies and procedures. </w:t>
      </w:r>
    </w:p>
    <w:p w14:paraId="4DB4DB93" w14:textId="77777777" w:rsidR="006B1C52" w:rsidRPr="00793D0A" w:rsidRDefault="006B1C52" w:rsidP="00793D0A">
      <w:pPr>
        <w:pStyle w:val="NoSpacing"/>
        <w:rPr>
          <w:rFonts w:ascii="Verdana" w:hAnsi="Verdana"/>
          <w:color w:val="000000" w:themeColor="text1"/>
          <w:sz w:val="20"/>
          <w:lang w:val="en-GB"/>
        </w:rPr>
      </w:pPr>
    </w:p>
    <w:p w14:paraId="2E586527" w14:textId="1DDF4771" w:rsidR="006B1C52" w:rsidRPr="00793D0A" w:rsidRDefault="006B1C52" w:rsidP="00793D0A">
      <w:pPr>
        <w:pStyle w:val="NoSpacing"/>
        <w:rPr>
          <w:rFonts w:ascii="Verdana" w:hAnsi="Verdana"/>
          <w:color w:val="000000" w:themeColor="text1"/>
          <w:sz w:val="20"/>
          <w:lang w:val="en-GB"/>
        </w:rPr>
      </w:pPr>
      <w:r w:rsidRPr="00793D0A">
        <w:rPr>
          <w:rFonts w:ascii="Verdana" w:hAnsi="Verdana"/>
          <w:color w:val="000000" w:themeColor="text1"/>
          <w:sz w:val="20"/>
          <w:lang w:val="en-GB"/>
        </w:rPr>
        <w:t>There were problems with damage after some parties at the hall and procedures to vet those booking parties and to ask for damage deposits have been put in place</w:t>
      </w:r>
    </w:p>
    <w:p w14:paraId="64AEB83F" w14:textId="77777777" w:rsidR="006B1C52" w:rsidRPr="00793D0A" w:rsidRDefault="006B1C52" w:rsidP="00793D0A">
      <w:pPr>
        <w:pStyle w:val="NoSpacing"/>
        <w:rPr>
          <w:rFonts w:ascii="Verdana" w:hAnsi="Verdana"/>
          <w:color w:val="000000" w:themeColor="text1"/>
          <w:sz w:val="20"/>
          <w:lang w:val="en-GB"/>
        </w:rPr>
      </w:pPr>
    </w:p>
    <w:p w14:paraId="19C48BE0" w14:textId="5DD59596" w:rsidR="006B1C52" w:rsidRPr="00793D0A" w:rsidRDefault="006B1C52" w:rsidP="00793D0A">
      <w:pPr>
        <w:pStyle w:val="NoSpacing"/>
        <w:rPr>
          <w:rFonts w:ascii="Verdana" w:hAnsi="Verdana"/>
          <w:color w:val="000000" w:themeColor="text1"/>
          <w:sz w:val="20"/>
          <w:lang w:val="en-GB"/>
        </w:rPr>
      </w:pPr>
      <w:r w:rsidRPr="00793D0A">
        <w:rPr>
          <w:rFonts w:ascii="Verdana" w:hAnsi="Verdana"/>
          <w:color w:val="000000" w:themeColor="text1"/>
          <w:sz w:val="20"/>
          <w:lang w:val="en-GB"/>
        </w:rPr>
        <w:t>The committee was saddened to hear of the death of both Ken Wilson and Tony Sinclair during the year. Both served as Officers to the committee for many years</w:t>
      </w:r>
    </w:p>
    <w:p w14:paraId="37266456" w14:textId="77777777" w:rsidR="006B1C52" w:rsidRPr="0041061F" w:rsidRDefault="006B1C52" w:rsidP="00EF2F5D">
      <w:pPr>
        <w:rPr>
          <w:rFonts w:ascii="Verdana" w:hAnsi="Verdana"/>
          <w:color w:val="000000" w:themeColor="text1"/>
          <w:sz w:val="20"/>
          <w:lang w:val="en-GB"/>
        </w:rPr>
      </w:pPr>
    </w:p>
    <w:p w14:paraId="00B04824" w14:textId="3714825F" w:rsidR="00EF2F5D" w:rsidRPr="0041061F" w:rsidRDefault="00EF2F5D" w:rsidP="007D4C67">
      <w:pPr>
        <w:rPr>
          <w:rFonts w:ascii="Verdana" w:hAnsi="Verdana"/>
          <w:i/>
          <w:color w:val="000000" w:themeColor="text1"/>
          <w:sz w:val="20"/>
          <w:lang w:val="en-GB"/>
        </w:rPr>
      </w:pPr>
      <w:r w:rsidRPr="0041061F">
        <w:rPr>
          <w:rFonts w:ascii="Verdana" w:hAnsi="Verdana"/>
          <w:i/>
          <w:color w:val="000000" w:themeColor="text1"/>
          <w:sz w:val="20"/>
          <w:lang w:val="en-GB"/>
        </w:rPr>
        <w:t>Jane Clark</w:t>
      </w:r>
    </w:p>
    <w:p w14:paraId="769A9391" w14:textId="77777777" w:rsidR="008936A2" w:rsidRPr="0041061F" w:rsidRDefault="008936A2" w:rsidP="007D4C67">
      <w:pPr>
        <w:rPr>
          <w:rFonts w:ascii="Verdana" w:eastAsiaTheme="majorEastAsia" w:hAnsi="Verdana" w:cstheme="majorBidi"/>
          <w:i/>
          <w:color w:val="000000" w:themeColor="text1"/>
          <w:sz w:val="20"/>
          <w:lang w:val="en-GB"/>
        </w:rPr>
      </w:pPr>
    </w:p>
    <w:p w14:paraId="0C77F3B0" w14:textId="77777777" w:rsidR="005B2D06" w:rsidRPr="0041061F" w:rsidRDefault="005B2D06" w:rsidP="007D4C67">
      <w:pPr>
        <w:rPr>
          <w:rFonts w:ascii="Verdana" w:eastAsiaTheme="majorEastAsia" w:hAnsi="Verdana" w:cstheme="majorBidi"/>
          <w:i/>
          <w:color w:val="000000" w:themeColor="text1"/>
          <w:sz w:val="20"/>
          <w:lang w:val="en-GB"/>
        </w:rPr>
      </w:pPr>
    </w:p>
    <w:p w14:paraId="7B05CC63" w14:textId="7ADF6466" w:rsidR="003F44C8" w:rsidRDefault="002A0EFD" w:rsidP="007D4C67">
      <w:pPr>
        <w:rPr>
          <w:rFonts w:ascii="Verdana" w:hAnsi="Verdana"/>
          <w:b/>
          <w:color w:val="000000" w:themeColor="text1"/>
          <w:sz w:val="21"/>
          <w:szCs w:val="28"/>
          <w:lang w:val="en-GB"/>
        </w:rPr>
      </w:pPr>
      <w:r w:rsidRPr="0041061F">
        <w:rPr>
          <w:rFonts w:ascii="Verdana" w:hAnsi="Verdana"/>
          <w:b/>
          <w:color w:val="000000" w:themeColor="text1"/>
          <w:sz w:val="21"/>
          <w:szCs w:val="28"/>
          <w:lang w:val="en-GB"/>
        </w:rPr>
        <w:t>Treasurer’s Report</w:t>
      </w:r>
      <w:r w:rsidR="00A92D34" w:rsidRPr="0041061F">
        <w:rPr>
          <w:rFonts w:ascii="Verdana" w:hAnsi="Verdana"/>
          <w:b/>
          <w:color w:val="000000" w:themeColor="text1"/>
          <w:sz w:val="21"/>
          <w:szCs w:val="28"/>
          <w:lang w:val="en-GB"/>
        </w:rPr>
        <w:t xml:space="preserve"> </w:t>
      </w:r>
    </w:p>
    <w:tbl>
      <w:tblPr>
        <w:tblW w:w="31660" w:type="dxa"/>
        <w:tblInd w:w="-108" w:type="dxa"/>
        <w:tblLook w:val="04A0" w:firstRow="1" w:lastRow="0" w:firstColumn="1" w:lastColumn="0" w:noHBand="0" w:noVBand="1"/>
      </w:tblPr>
      <w:tblGrid>
        <w:gridCol w:w="31660"/>
      </w:tblGrid>
      <w:tr w:rsidR="00220485" w14:paraId="09A76CBC" w14:textId="77777777" w:rsidTr="00F21953">
        <w:trPr>
          <w:trHeight w:val="324"/>
        </w:trPr>
        <w:tc>
          <w:tcPr>
            <w:tcW w:w="31660" w:type="dxa"/>
            <w:tcBorders>
              <w:top w:val="nil"/>
              <w:left w:val="nil"/>
              <w:bottom w:val="nil"/>
              <w:right w:val="nil"/>
            </w:tcBorders>
            <w:shd w:val="clear" w:color="auto" w:fill="auto"/>
            <w:noWrap/>
            <w:vAlign w:val="bottom"/>
          </w:tcPr>
          <w:p w14:paraId="350AC9CD" w14:textId="0D4F92EC" w:rsidR="00220485" w:rsidRDefault="00220485">
            <w:pPr>
              <w:rPr>
                <w:rFonts w:ascii="Verdana" w:hAnsi="Verdana"/>
                <w:color w:val="000000" w:themeColor="text1"/>
                <w:sz w:val="20"/>
                <w:lang w:val="en-GB"/>
              </w:rPr>
            </w:pPr>
            <w:r w:rsidRPr="00220485">
              <w:rPr>
                <w:rFonts w:ascii="Verdana" w:hAnsi="Verdana"/>
                <w:color w:val="000000" w:themeColor="text1"/>
                <w:sz w:val="20"/>
                <w:lang w:val="en-GB"/>
              </w:rPr>
              <w:t>Hall lettings income of £17817.08 ex vat (£21380.50 gross) is very heathy alb</w:t>
            </w:r>
            <w:r w:rsidR="00006267">
              <w:rPr>
                <w:rFonts w:ascii="Verdana" w:hAnsi="Verdana"/>
                <w:color w:val="000000" w:themeColor="text1"/>
                <w:sz w:val="20"/>
                <w:lang w:val="en-GB"/>
              </w:rPr>
              <w:t>ei</w:t>
            </w:r>
            <w:r w:rsidRPr="00220485">
              <w:rPr>
                <w:rFonts w:ascii="Verdana" w:hAnsi="Verdana"/>
                <w:color w:val="000000" w:themeColor="text1"/>
                <w:sz w:val="20"/>
                <w:lang w:val="en-GB"/>
              </w:rPr>
              <w:t xml:space="preserve">t slightly </w:t>
            </w:r>
          </w:p>
          <w:p w14:paraId="064B4822" w14:textId="77777777" w:rsidR="00F21953" w:rsidRDefault="00220485">
            <w:pPr>
              <w:rPr>
                <w:rFonts w:ascii="Verdana" w:hAnsi="Verdana"/>
                <w:color w:val="000000" w:themeColor="text1"/>
                <w:sz w:val="20"/>
                <w:lang w:val="en-GB"/>
              </w:rPr>
            </w:pPr>
            <w:r w:rsidRPr="00220485">
              <w:rPr>
                <w:rFonts w:ascii="Verdana" w:hAnsi="Verdana"/>
                <w:color w:val="000000" w:themeColor="text1"/>
                <w:sz w:val="20"/>
                <w:lang w:val="en-GB"/>
              </w:rPr>
              <w:t>down on last year</w:t>
            </w:r>
            <w:r w:rsidR="00F21953">
              <w:rPr>
                <w:rFonts w:ascii="Verdana" w:hAnsi="Verdana"/>
                <w:color w:val="000000" w:themeColor="text1"/>
                <w:sz w:val="20"/>
                <w:lang w:val="en-GB"/>
              </w:rPr>
              <w:t xml:space="preserve"> </w:t>
            </w:r>
            <w:r w:rsidR="00F21953" w:rsidRPr="00F21953">
              <w:rPr>
                <w:rFonts w:ascii="Verdana" w:hAnsi="Verdana"/>
                <w:color w:val="000000" w:themeColor="text1"/>
                <w:sz w:val="20"/>
                <w:lang w:val="en-GB"/>
              </w:rPr>
              <w:t xml:space="preserve">due to the post covid increase in socialising subsiding as activities return to </w:t>
            </w:r>
          </w:p>
          <w:p w14:paraId="59460684" w14:textId="77777777" w:rsidR="00F21953" w:rsidRDefault="00F21953">
            <w:pPr>
              <w:rPr>
                <w:rFonts w:ascii="Verdana" w:hAnsi="Verdana"/>
                <w:color w:val="000000" w:themeColor="text1"/>
                <w:sz w:val="20"/>
                <w:lang w:val="en-GB"/>
              </w:rPr>
            </w:pPr>
            <w:r w:rsidRPr="00F21953">
              <w:rPr>
                <w:rFonts w:ascii="Verdana" w:hAnsi="Verdana"/>
                <w:color w:val="000000" w:themeColor="text1"/>
                <w:sz w:val="20"/>
                <w:lang w:val="en-GB"/>
              </w:rPr>
              <w:t xml:space="preserve">normal. We have welcomed several new user groups over the year. </w:t>
            </w:r>
          </w:p>
          <w:p w14:paraId="28AC8B98" w14:textId="77777777" w:rsidR="00F21953" w:rsidRDefault="00F21953">
            <w:pPr>
              <w:rPr>
                <w:rFonts w:ascii="Verdana" w:hAnsi="Verdana"/>
                <w:color w:val="000000" w:themeColor="text1"/>
                <w:sz w:val="20"/>
                <w:lang w:val="en-GB"/>
              </w:rPr>
            </w:pPr>
            <w:r w:rsidRPr="00F21953">
              <w:rPr>
                <w:rFonts w:ascii="Verdana" w:hAnsi="Verdana"/>
                <w:color w:val="000000" w:themeColor="text1"/>
                <w:sz w:val="20"/>
                <w:lang w:val="en-GB"/>
              </w:rPr>
              <w:t xml:space="preserve">Donations of £2643.49 from Friends of Victory Hall (makers market and Dalston community </w:t>
            </w:r>
          </w:p>
          <w:p w14:paraId="6ACE1F85" w14:textId="46554443" w:rsidR="00F21953" w:rsidRPr="00F21953" w:rsidRDefault="00F21953">
            <w:pPr>
              <w:rPr>
                <w:rFonts w:ascii="Verdana" w:hAnsi="Verdana"/>
                <w:color w:val="000000" w:themeColor="text1"/>
                <w:sz w:val="20"/>
                <w:lang w:val="en-GB"/>
              </w:rPr>
            </w:pPr>
            <w:r w:rsidRPr="00F21953">
              <w:rPr>
                <w:rFonts w:ascii="Verdana" w:hAnsi="Verdana"/>
                <w:color w:val="000000" w:themeColor="text1"/>
                <w:sz w:val="20"/>
                <w:lang w:val="en-GB"/>
              </w:rPr>
              <w:t>cinema) are a very much appreciated addition to the year's receipts</w:t>
            </w:r>
          </w:p>
          <w:p w14:paraId="502893FB" w14:textId="77777777" w:rsidR="00F21953" w:rsidRDefault="00F21953">
            <w:pPr>
              <w:rPr>
                <w:rFonts w:ascii="Verdana" w:hAnsi="Verdana"/>
                <w:color w:val="000000" w:themeColor="text1"/>
                <w:sz w:val="20"/>
                <w:lang w:val="en-GB"/>
              </w:rPr>
            </w:pPr>
            <w:r w:rsidRPr="00F21953">
              <w:rPr>
                <w:rFonts w:ascii="Verdana" w:hAnsi="Verdana"/>
                <w:color w:val="000000" w:themeColor="text1"/>
                <w:sz w:val="20"/>
                <w:lang w:val="en-GB"/>
              </w:rPr>
              <w:t xml:space="preserve">Although the major building work is completed there has still been capital expenditure of </w:t>
            </w:r>
          </w:p>
          <w:p w14:paraId="1540545D" w14:textId="4EA0C6EC" w:rsidR="00F21953" w:rsidRPr="00F21953" w:rsidRDefault="00F21953">
            <w:pPr>
              <w:rPr>
                <w:rFonts w:ascii="Verdana" w:hAnsi="Verdana"/>
                <w:color w:val="000000" w:themeColor="text1"/>
                <w:sz w:val="20"/>
                <w:lang w:val="en-GB"/>
              </w:rPr>
            </w:pPr>
            <w:r w:rsidRPr="00F21953">
              <w:rPr>
                <w:rFonts w:ascii="Verdana" w:hAnsi="Verdana"/>
                <w:color w:val="000000" w:themeColor="text1"/>
                <w:sz w:val="20"/>
                <w:lang w:val="en-GB"/>
              </w:rPr>
              <w:t xml:space="preserve">£1216.70 </w:t>
            </w:r>
            <w:r>
              <w:rPr>
                <w:rFonts w:ascii="Verdana" w:hAnsi="Verdana"/>
                <w:color w:val="000000" w:themeColor="text1"/>
                <w:sz w:val="20"/>
                <w:lang w:val="en-GB"/>
              </w:rPr>
              <w:t>i</w:t>
            </w:r>
            <w:r w:rsidRPr="00F21953">
              <w:rPr>
                <w:rFonts w:ascii="Verdana" w:hAnsi="Verdana"/>
                <w:color w:val="000000" w:themeColor="text1"/>
                <w:sz w:val="20"/>
                <w:lang w:val="en-GB"/>
              </w:rPr>
              <w:t>ncu</w:t>
            </w:r>
            <w:r w:rsidR="00006267">
              <w:rPr>
                <w:rFonts w:ascii="Verdana" w:hAnsi="Verdana"/>
                <w:color w:val="000000" w:themeColor="text1"/>
                <w:sz w:val="20"/>
                <w:lang w:val="en-GB"/>
              </w:rPr>
              <w:t>r</w:t>
            </w:r>
            <w:r w:rsidRPr="00F21953">
              <w:rPr>
                <w:rFonts w:ascii="Verdana" w:hAnsi="Verdana"/>
                <w:color w:val="000000" w:themeColor="text1"/>
                <w:sz w:val="20"/>
                <w:lang w:val="en-GB"/>
              </w:rPr>
              <w:t>red for improvements to Health and Safety facilities, roof and electrical upgrades</w:t>
            </w:r>
          </w:p>
          <w:p w14:paraId="2997FCE8" w14:textId="77777777" w:rsidR="00F21953" w:rsidRDefault="00F21953">
            <w:pPr>
              <w:rPr>
                <w:rFonts w:ascii="Verdana" w:hAnsi="Verdana"/>
                <w:color w:val="000000" w:themeColor="text1"/>
                <w:sz w:val="20"/>
                <w:lang w:val="en-GB"/>
              </w:rPr>
            </w:pPr>
            <w:r w:rsidRPr="00F21953">
              <w:rPr>
                <w:rFonts w:ascii="Verdana" w:hAnsi="Verdana"/>
                <w:color w:val="000000" w:themeColor="text1"/>
                <w:sz w:val="20"/>
                <w:lang w:val="en-GB"/>
              </w:rPr>
              <w:t xml:space="preserve">General Maintenance costs £1960.49 includes redecoration of main passageway and internal </w:t>
            </w:r>
          </w:p>
          <w:p w14:paraId="2615A472" w14:textId="46CE1BF5" w:rsidR="00F21953" w:rsidRPr="00F21953" w:rsidRDefault="00F21953">
            <w:pPr>
              <w:rPr>
                <w:rFonts w:ascii="Verdana" w:hAnsi="Verdana"/>
                <w:color w:val="000000" w:themeColor="text1"/>
                <w:sz w:val="20"/>
                <w:lang w:val="en-GB"/>
              </w:rPr>
            </w:pPr>
            <w:r w:rsidRPr="00F21953">
              <w:rPr>
                <w:rFonts w:ascii="Verdana" w:hAnsi="Verdana"/>
                <w:color w:val="000000" w:themeColor="text1"/>
                <w:sz w:val="20"/>
                <w:lang w:val="en-GB"/>
              </w:rPr>
              <w:t>doors.</w:t>
            </w:r>
          </w:p>
          <w:p w14:paraId="6C137160" w14:textId="77777777" w:rsidR="00F21953" w:rsidRDefault="00F21953">
            <w:pPr>
              <w:rPr>
                <w:rFonts w:ascii="Verdana" w:hAnsi="Verdana"/>
                <w:color w:val="000000" w:themeColor="text1"/>
                <w:sz w:val="20"/>
                <w:lang w:val="en-GB"/>
              </w:rPr>
            </w:pPr>
            <w:r w:rsidRPr="00F21953">
              <w:rPr>
                <w:rFonts w:ascii="Verdana" w:hAnsi="Verdana"/>
                <w:color w:val="000000" w:themeColor="text1"/>
                <w:sz w:val="20"/>
                <w:lang w:val="en-GB"/>
              </w:rPr>
              <w:t xml:space="preserve">Energy costs are an ongoing concern but new contracts have been negotiated for gas and </w:t>
            </w:r>
          </w:p>
          <w:p w14:paraId="4A495B5D" w14:textId="05520FE3" w:rsidR="00F21953" w:rsidRPr="00F21953" w:rsidRDefault="00F21953">
            <w:pPr>
              <w:rPr>
                <w:rFonts w:ascii="Verdana" w:hAnsi="Verdana"/>
                <w:color w:val="000000" w:themeColor="text1"/>
                <w:sz w:val="20"/>
                <w:lang w:val="en-GB"/>
              </w:rPr>
            </w:pPr>
            <w:r w:rsidRPr="00F21953">
              <w:rPr>
                <w:rFonts w:ascii="Verdana" w:hAnsi="Verdana"/>
                <w:color w:val="000000" w:themeColor="text1"/>
                <w:sz w:val="20"/>
                <w:lang w:val="en-GB"/>
              </w:rPr>
              <w:t>electricity which are slightly cheaper than the previous contracts</w:t>
            </w:r>
          </w:p>
          <w:p w14:paraId="38382A44" w14:textId="77777777" w:rsidR="00F21953" w:rsidRDefault="00F21953">
            <w:pPr>
              <w:rPr>
                <w:rFonts w:ascii="Verdana" w:hAnsi="Verdana"/>
                <w:color w:val="000000" w:themeColor="text1"/>
                <w:sz w:val="20"/>
                <w:lang w:val="en-GB"/>
              </w:rPr>
            </w:pPr>
            <w:r w:rsidRPr="00F21953">
              <w:rPr>
                <w:rFonts w:ascii="Verdana" w:hAnsi="Verdana"/>
                <w:color w:val="000000" w:themeColor="text1"/>
                <w:sz w:val="20"/>
                <w:lang w:val="en-GB"/>
              </w:rPr>
              <w:t xml:space="preserve">As the finances are in a healthy state it was decided not to increase letting fees this year, </w:t>
            </w:r>
          </w:p>
          <w:p w14:paraId="536D009D" w14:textId="4FF77814" w:rsidR="00F21953" w:rsidRPr="00F21953" w:rsidRDefault="00F21953">
            <w:pPr>
              <w:rPr>
                <w:rFonts w:ascii="Verdana" w:hAnsi="Verdana"/>
                <w:color w:val="000000" w:themeColor="text1"/>
                <w:sz w:val="20"/>
                <w:lang w:val="en-GB"/>
              </w:rPr>
            </w:pPr>
            <w:r w:rsidRPr="00F21953">
              <w:rPr>
                <w:rFonts w:ascii="Verdana" w:hAnsi="Verdana"/>
                <w:color w:val="000000" w:themeColor="text1"/>
                <w:sz w:val="20"/>
                <w:lang w:val="en-GB"/>
              </w:rPr>
              <w:t>this will be  reconsidered in the future.</w:t>
            </w:r>
          </w:p>
          <w:p w14:paraId="63C6887B" w14:textId="40C42447" w:rsidR="00F21953" w:rsidRDefault="00F21953">
            <w:pPr>
              <w:rPr>
                <w:rFonts w:ascii="Verdana" w:hAnsi="Verdana"/>
                <w:color w:val="000000" w:themeColor="text1"/>
                <w:sz w:val="20"/>
                <w:lang w:val="en-GB"/>
              </w:rPr>
            </w:pPr>
            <w:r w:rsidRPr="00F21953">
              <w:rPr>
                <w:rFonts w:ascii="Verdana" w:hAnsi="Verdana"/>
                <w:color w:val="000000" w:themeColor="text1"/>
                <w:sz w:val="20"/>
                <w:lang w:val="en-GB"/>
              </w:rPr>
              <w:t>As the current account balance was £31000 in</w:t>
            </w:r>
            <w:r w:rsidR="00006267">
              <w:rPr>
                <w:rFonts w:ascii="Verdana" w:hAnsi="Verdana"/>
                <w:color w:val="000000" w:themeColor="text1"/>
                <w:sz w:val="20"/>
                <w:lang w:val="en-GB"/>
              </w:rPr>
              <w:t xml:space="preserve"> </w:t>
            </w:r>
            <w:r w:rsidRPr="00F21953">
              <w:rPr>
                <w:rFonts w:ascii="Verdana" w:hAnsi="Verdana"/>
                <w:color w:val="000000" w:themeColor="text1"/>
                <w:sz w:val="20"/>
                <w:lang w:val="en-GB"/>
              </w:rPr>
              <w:t xml:space="preserve">August £20000 was transferred to the 30 Day </w:t>
            </w:r>
          </w:p>
          <w:p w14:paraId="4765B6A6" w14:textId="53D7DC30" w:rsidR="00F21953" w:rsidRPr="00F21953" w:rsidRDefault="00F21953">
            <w:pPr>
              <w:rPr>
                <w:rFonts w:ascii="Verdana" w:hAnsi="Verdana"/>
                <w:color w:val="000000" w:themeColor="text1"/>
                <w:sz w:val="20"/>
                <w:lang w:val="en-GB"/>
              </w:rPr>
            </w:pPr>
            <w:r w:rsidRPr="00F21953">
              <w:rPr>
                <w:rFonts w:ascii="Verdana" w:hAnsi="Verdana"/>
                <w:color w:val="000000" w:themeColor="text1"/>
                <w:sz w:val="20"/>
                <w:lang w:val="en-GB"/>
              </w:rPr>
              <w:t>savings account which now has a much better interest rate than previ</w:t>
            </w:r>
            <w:r w:rsidR="00006267">
              <w:rPr>
                <w:rFonts w:ascii="Verdana" w:hAnsi="Verdana"/>
                <w:color w:val="000000" w:themeColor="text1"/>
                <w:sz w:val="20"/>
                <w:lang w:val="en-GB"/>
              </w:rPr>
              <w:t>o</w:t>
            </w:r>
            <w:r w:rsidRPr="00F21953">
              <w:rPr>
                <w:rFonts w:ascii="Verdana" w:hAnsi="Verdana"/>
                <w:color w:val="000000" w:themeColor="text1"/>
                <w:sz w:val="20"/>
                <w:lang w:val="en-GB"/>
              </w:rPr>
              <w:t>usly</w:t>
            </w:r>
            <w:r w:rsidR="00006267">
              <w:rPr>
                <w:rFonts w:ascii="Verdana" w:hAnsi="Verdana"/>
                <w:color w:val="000000" w:themeColor="text1"/>
                <w:sz w:val="20"/>
                <w:lang w:val="en-GB"/>
              </w:rPr>
              <w:t>.</w:t>
            </w:r>
            <w:r w:rsidRPr="00F21953">
              <w:rPr>
                <w:rFonts w:ascii="Verdana" w:hAnsi="Verdana"/>
                <w:color w:val="000000" w:themeColor="text1"/>
                <w:sz w:val="20"/>
                <w:lang w:val="en-GB"/>
              </w:rPr>
              <w:t xml:space="preserve"> </w:t>
            </w:r>
          </w:p>
          <w:p w14:paraId="4DE4A9C6" w14:textId="77777777" w:rsidR="00F21953" w:rsidRDefault="00F21953">
            <w:pPr>
              <w:rPr>
                <w:rFonts w:ascii="Verdana" w:hAnsi="Verdana"/>
                <w:color w:val="000000" w:themeColor="text1"/>
                <w:sz w:val="20"/>
                <w:lang w:val="en-GB"/>
              </w:rPr>
            </w:pPr>
            <w:r w:rsidRPr="00F21953">
              <w:rPr>
                <w:rFonts w:ascii="Verdana" w:hAnsi="Verdana"/>
                <w:color w:val="000000" w:themeColor="text1"/>
                <w:sz w:val="20"/>
                <w:lang w:val="en-GB"/>
              </w:rPr>
              <w:t>Rathbones Income &amp; Growth Investment fund has returned dividends of £1861 and the fund</w:t>
            </w:r>
            <w:r>
              <w:rPr>
                <w:rFonts w:ascii="Verdana" w:hAnsi="Verdana"/>
                <w:color w:val="000000" w:themeColor="text1"/>
                <w:sz w:val="20"/>
                <w:lang w:val="en-GB"/>
              </w:rPr>
              <w:t>’</w:t>
            </w:r>
            <w:r w:rsidRPr="00F21953">
              <w:rPr>
                <w:rFonts w:ascii="Verdana" w:hAnsi="Verdana"/>
                <w:color w:val="000000" w:themeColor="text1"/>
                <w:sz w:val="20"/>
                <w:lang w:val="en-GB"/>
              </w:rPr>
              <w:t xml:space="preserve">s </w:t>
            </w:r>
          </w:p>
          <w:p w14:paraId="0810BDD2" w14:textId="5886064D" w:rsidR="00F21953" w:rsidRPr="00F21953" w:rsidRDefault="00F21953">
            <w:pPr>
              <w:rPr>
                <w:rFonts w:ascii="Verdana" w:hAnsi="Verdana"/>
                <w:color w:val="000000" w:themeColor="text1"/>
                <w:sz w:val="20"/>
                <w:lang w:val="en-GB"/>
              </w:rPr>
            </w:pPr>
            <w:r w:rsidRPr="00F21953">
              <w:rPr>
                <w:rFonts w:ascii="Verdana" w:hAnsi="Verdana"/>
                <w:color w:val="000000" w:themeColor="text1"/>
                <w:sz w:val="20"/>
                <w:lang w:val="en-GB"/>
              </w:rPr>
              <w:t xml:space="preserve">value has increased by £3074 over the year. </w:t>
            </w:r>
          </w:p>
          <w:p w14:paraId="1E99B452" w14:textId="1C00C9F3" w:rsidR="00220485" w:rsidRPr="00220485" w:rsidRDefault="00220485">
            <w:pPr>
              <w:rPr>
                <w:rFonts w:ascii="Verdana" w:hAnsi="Verdana"/>
                <w:color w:val="000000" w:themeColor="text1"/>
                <w:sz w:val="20"/>
                <w:lang w:val="en-GB"/>
              </w:rPr>
            </w:pPr>
          </w:p>
        </w:tc>
      </w:tr>
    </w:tbl>
    <w:p w14:paraId="5A10D838" w14:textId="3A676E51" w:rsidR="004C1FB3" w:rsidRDefault="006521A8" w:rsidP="006521A8">
      <w:pPr>
        <w:rPr>
          <w:rFonts w:ascii="Verdana" w:eastAsiaTheme="majorEastAsia" w:hAnsi="Verdana" w:cstheme="majorBidi"/>
          <w:i/>
          <w:color w:val="000000" w:themeColor="text1"/>
          <w:sz w:val="21"/>
          <w:lang w:val="en-GB"/>
        </w:rPr>
      </w:pPr>
      <w:r w:rsidRPr="008936A2">
        <w:rPr>
          <w:rFonts w:ascii="Verdana" w:eastAsiaTheme="majorEastAsia" w:hAnsi="Verdana" w:cstheme="majorBidi"/>
          <w:i/>
          <w:color w:val="000000" w:themeColor="text1"/>
          <w:sz w:val="21"/>
          <w:lang w:val="en-GB"/>
        </w:rPr>
        <w:t>Michael Ryan</w:t>
      </w:r>
    </w:p>
    <w:p w14:paraId="5343D534" w14:textId="093CEDD4" w:rsidR="004C1FB3" w:rsidRDefault="00793D0A" w:rsidP="00793D0A">
      <w:pPr>
        <w:jc w:val="center"/>
        <w:rPr>
          <w:rFonts w:ascii="Verdana" w:eastAsiaTheme="majorEastAsia" w:hAnsi="Verdana" w:cstheme="majorBidi"/>
          <w:i/>
          <w:color w:val="000000" w:themeColor="text1"/>
          <w:sz w:val="21"/>
          <w:lang w:val="en-GB"/>
        </w:rPr>
      </w:pPr>
      <w:r>
        <w:rPr>
          <w:noProof/>
          <w:lang w:val="en-GB" w:eastAsia="en-GB"/>
        </w:rPr>
        <w:lastRenderedPageBreak/>
        <w:drawing>
          <wp:inline distT="0" distB="0" distL="0" distR="0" wp14:anchorId="017C8296" wp14:editId="31A3C16C">
            <wp:extent cx="4284546" cy="2282524"/>
            <wp:effectExtent l="0" t="0" r="8255" b="381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0D99148" w14:textId="77777777" w:rsidR="00793D0A" w:rsidRDefault="00793D0A" w:rsidP="00793D0A">
      <w:pPr>
        <w:jc w:val="center"/>
        <w:rPr>
          <w:rFonts w:ascii="Verdana" w:eastAsiaTheme="majorEastAsia" w:hAnsi="Verdana" w:cstheme="majorBidi"/>
          <w:i/>
          <w:color w:val="000000" w:themeColor="text1"/>
          <w:sz w:val="21"/>
          <w:lang w:val="en-GB"/>
        </w:rPr>
      </w:pPr>
    </w:p>
    <w:p w14:paraId="05A731AE" w14:textId="55FC4E38" w:rsidR="00793D0A" w:rsidRDefault="00793D0A" w:rsidP="00793D0A">
      <w:pPr>
        <w:jc w:val="center"/>
        <w:rPr>
          <w:rFonts w:ascii="Verdana" w:eastAsiaTheme="majorEastAsia" w:hAnsi="Verdana" w:cstheme="majorBidi"/>
          <w:i/>
          <w:color w:val="000000" w:themeColor="text1"/>
          <w:sz w:val="21"/>
          <w:lang w:val="en-GB"/>
        </w:rPr>
      </w:pPr>
      <w:r>
        <w:rPr>
          <w:noProof/>
          <w:lang w:val="en-GB" w:eastAsia="en-GB"/>
        </w:rPr>
        <w:drawing>
          <wp:inline distT="0" distB="0" distL="0" distR="0" wp14:anchorId="4B51A80A" wp14:editId="23A94864">
            <wp:extent cx="4360746" cy="2679566"/>
            <wp:effectExtent l="0" t="0" r="8255" b="1333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DBF8E25" w14:textId="59E5527F" w:rsidR="009869C3" w:rsidRPr="009869C3" w:rsidRDefault="005941EA" w:rsidP="009869C3">
      <w:pPr>
        <w:jc w:val="center"/>
        <w:rPr>
          <w:rFonts w:ascii="Verdana" w:eastAsiaTheme="majorEastAsia" w:hAnsi="Verdana" w:cstheme="majorBidi"/>
          <w:color w:val="000000" w:themeColor="text1"/>
          <w:sz w:val="21"/>
          <w:lang w:val="en-GB"/>
        </w:rPr>
      </w:pPr>
      <w:r>
        <w:rPr>
          <w:noProof/>
          <w:lang w:val="en-GB" w:eastAsia="en-GB"/>
        </w:rPr>
        <w:drawing>
          <wp:inline distT="0" distB="0" distL="0" distR="0" wp14:anchorId="4D9AAFF2" wp14:editId="1F471855">
            <wp:extent cx="4276524" cy="2396824"/>
            <wp:effectExtent l="0" t="0" r="16510" b="1651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C7C2179" w14:textId="77777777" w:rsidR="009869C3" w:rsidRDefault="009869C3" w:rsidP="009869C3">
      <w:pPr>
        <w:jc w:val="both"/>
        <w:rPr>
          <w:rFonts w:ascii="Verdana" w:eastAsiaTheme="majorEastAsia" w:hAnsi="Verdana" w:cstheme="majorBidi"/>
          <w:color w:val="000000" w:themeColor="text1"/>
          <w:sz w:val="21"/>
          <w:lang w:val="en-GB"/>
        </w:rPr>
      </w:pPr>
    </w:p>
    <w:p w14:paraId="69C746B1" w14:textId="77777777" w:rsidR="00ED67AF" w:rsidRDefault="00ED67AF" w:rsidP="009869C3">
      <w:pPr>
        <w:jc w:val="both"/>
        <w:rPr>
          <w:rFonts w:ascii="Verdana" w:eastAsiaTheme="majorEastAsia" w:hAnsi="Verdana" w:cstheme="majorBidi"/>
          <w:color w:val="000000" w:themeColor="text1"/>
          <w:sz w:val="21"/>
          <w:lang w:val="en-GB"/>
        </w:rPr>
      </w:pPr>
    </w:p>
    <w:p w14:paraId="39B52ADE" w14:textId="77777777" w:rsidR="00ED67AF" w:rsidRDefault="00ED67AF" w:rsidP="009869C3">
      <w:pPr>
        <w:jc w:val="both"/>
        <w:rPr>
          <w:rFonts w:ascii="Verdana" w:eastAsiaTheme="majorEastAsia" w:hAnsi="Verdana" w:cstheme="majorBidi"/>
          <w:color w:val="000000" w:themeColor="text1"/>
          <w:sz w:val="21"/>
          <w:lang w:val="en-GB"/>
        </w:rPr>
      </w:pPr>
    </w:p>
    <w:p w14:paraId="37AE776E" w14:textId="77777777" w:rsidR="00ED67AF" w:rsidRDefault="00ED67AF" w:rsidP="009869C3">
      <w:pPr>
        <w:jc w:val="both"/>
        <w:rPr>
          <w:rFonts w:ascii="Verdana" w:eastAsiaTheme="majorEastAsia" w:hAnsi="Verdana" w:cstheme="majorBidi"/>
          <w:color w:val="000000" w:themeColor="text1"/>
          <w:sz w:val="21"/>
          <w:lang w:val="en-GB"/>
        </w:rPr>
      </w:pPr>
    </w:p>
    <w:p w14:paraId="1BE67590" w14:textId="77777777" w:rsidR="00ED67AF" w:rsidRDefault="00ED67AF" w:rsidP="009869C3">
      <w:pPr>
        <w:jc w:val="both"/>
        <w:rPr>
          <w:rFonts w:ascii="Verdana" w:eastAsiaTheme="majorEastAsia" w:hAnsi="Verdana" w:cstheme="majorBidi"/>
          <w:color w:val="000000" w:themeColor="text1"/>
          <w:sz w:val="21"/>
          <w:lang w:val="en-GB"/>
        </w:rPr>
      </w:pPr>
    </w:p>
    <w:p w14:paraId="68DCCC9E" w14:textId="77777777" w:rsidR="00ED67AF" w:rsidRDefault="00ED67AF" w:rsidP="009869C3">
      <w:pPr>
        <w:jc w:val="both"/>
        <w:rPr>
          <w:rFonts w:ascii="Verdana" w:eastAsiaTheme="majorEastAsia" w:hAnsi="Verdana" w:cstheme="majorBidi"/>
          <w:color w:val="000000" w:themeColor="text1"/>
          <w:sz w:val="21"/>
          <w:lang w:val="en-GB"/>
        </w:rPr>
      </w:pPr>
    </w:p>
    <w:p w14:paraId="6FE7269F" w14:textId="77777777" w:rsidR="00ED67AF" w:rsidRDefault="00ED67AF" w:rsidP="009869C3">
      <w:pPr>
        <w:jc w:val="both"/>
        <w:rPr>
          <w:rFonts w:ascii="Verdana" w:eastAsiaTheme="majorEastAsia" w:hAnsi="Verdana" w:cstheme="majorBidi"/>
          <w:color w:val="000000" w:themeColor="text1"/>
          <w:sz w:val="21"/>
          <w:lang w:val="en-GB"/>
        </w:rPr>
      </w:pPr>
    </w:p>
    <w:p w14:paraId="4B7DDD57" w14:textId="77777777" w:rsidR="00ED67AF" w:rsidRDefault="00ED67AF" w:rsidP="009869C3">
      <w:pPr>
        <w:jc w:val="both"/>
        <w:rPr>
          <w:rFonts w:ascii="Verdana" w:eastAsiaTheme="majorEastAsia" w:hAnsi="Verdana" w:cstheme="majorBidi"/>
          <w:color w:val="000000" w:themeColor="text1"/>
          <w:sz w:val="21"/>
          <w:lang w:val="en-GB"/>
        </w:rPr>
      </w:pPr>
    </w:p>
    <w:p w14:paraId="614F7648" w14:textId="77777777" w:rsidR="00ED67AF" w:rsidRDefault="00ED67AF" w:rsidP="009869C3">
      <w:pPr>
        <w:jc w:val="both"/>
        <w:rPr>
          <w:rFonts w:ascii="Verdana" w:eastAsiaTheme="majorEastAsia" w:hAnsi="Verdana" w:cstheme="majorBidi"/>
          <w:color w:val="000000" w:themeColor="text1"/>
          <w:sz w:val="21"/>
          <w:lang w:val="en-GB"/>
        </w:rPr>
      </w:pPr>
    </w:p>
    <w:p w14:paraId="12852DE7" w14:textId="77777777" w:rsidR="00ED67AF" w:rsidRDefault="00ED67AF" w:rsidP="009869C3">
      <w:pPr>
        <w:jc w:val="both"/>
        <w:rPr>
          <w:rFonts w:ascii="Verdana" w:eastAsiaTheme="majorEastAsia" w:hAnsi="Verdana" w:cstheme="majorBidi"/>
          <w:color w:val="000000" w:themeColor="text1"/>
          <w:sz w:val="21"/>
          <w:lang w:val="en-GB"/>
        </w:rPr>
      </w:pPr>
    </w:p>
    <w:p w14:paraId="743DB247" w14:textId="77777777" w:rsidR="00ED67AF" w:rsidRDefault="00ED67AF" w:rsidP="009869C3">
      <w:pPr>
        <w:jc w:val="both"/>
        <w:rPr>
          <w:rFonts w:ascii="Verdana" w:eastAsiaTheme="majorEastAsia" w:hAnsi="Verdana" w:cstheme="majorBidi"/>
          <w:color w:val="000000" w:themeColor="text1"/>
          <w:sz w:val="21"/>
          <w:lang w:val="en-GB"/>
        </w:rPr>
      </w:pPr>
    </w:p>
    <w:p w14:paraId="13EFE026" w14:textId="77777777" w:rsidR="00ED67AF" w:rsidRDefault="00ED67AF" w:rsidP="009869C3">
      <w:pPr>
        <w:jc w:val="both"/>
        <w:rPr>
          <w:rFonts w:ascii="Verdana" w:eastAsiaTheme="majorEastAsia" w:hAnsi="Verdana" w:cstheme="majorBidi"/>
          <w:color w:val="000000" w:themeColor="text1"/>
          <w:sz w:val="21"/>
          <w:lang w:val="en-GB"/>
        </w:rPr>
      </w:pPr>
    </w:p>
    <w:p w14:paraId="32B07BAC" w14:textId="77777777" w:rsidR="009869C3" w:rsidRPr="009869C3" w:rsidRDefault="009869C3" w:rsidP="009869C3">
      <w:pPr>
        <w:jc w:val="both"/>
        <w:rPr>
          <w:rFonts w:ascii="Verdana" w:eastAsiaTheme="majorEastAsia" w:hAnsi="Verdana" w:cstheme="majorBidi"/>
          <w:color w:val="000000" w:themeColor="text1"/>
          <w:sz w:val="21"/>
          <w:lang w:val="en-GB"/>
        </w:rPr>
      </w:pPr>
    </w:p>
    <w:p w14:paraId="20ACAA13" w14:textId="77777777" w:rsidR="00ED67AF" w:rsidRDefault="00ED67AF" w:rsidP="00ED67AF">
      <w:pPr>
        <w:rPr>
          <w:rFonts w:ascii="Verdana" w:hAnsi="Verdana"/>
          <w:b/>
          <w:sz w:val="22"/>
          <w:szCs w:val="28"/>
        </w:rPr>
      </w:pPr>
      <w:r w:rsidRPr="0041061F">
        <w:rPr>
          <w:rFonts w:ascii="Verdana" w:hAnsi="Verdana"/>
          <w:b/>
          <w:sz w:val="22"/>
          <w:szCs w:val="28"/>
        </w:rPr>
        <w:t>Fabric Report</w:t>
      </w:r>
    </w:p>
    <w:p w14:paraId="1B056336" w14:textId="77777777" w:rsidR="00ED67AF" w:rsidRDefault="00ED67AF" w:rsidP="00ED67AF">
      <w:pPr>
        <w:rPr>
          <w:rFonts w:ascii="Verdana" w:hAnsi="Verdana"/>
          <w:b/>
          <w:sz w:val="22"/>
          <w:szCs w:val="28"/>
        </w:rPr>
      </w:pPr>
    </w:p>
    <w:p w14:paraId="6C3B0B32" w14:textId="06C35F2B" w:rsidR="00E3100F" w:rsidRDefault="00ED67AF" w:rsidP="00ED67AF">
      <w:pPr>
        <w:rPr>
          <w:rFonts w:ascii="Verdana" w:hAnsi="Verdana"/>
          <w:bCs/>
          <w:sz w:val="22"/>
          <w:szCs w:val="28"/>
        </w:rPr>
      </w:pPr>
      <w:r w:rsidRPr="00006267">
        <w:rPr>
          <w:rFonts w:ascii="Verdana" w:hAnsi="Verdana"/>
          <w:bCs/>
          <w:sz w:val="22"/>
          <w:szCs w:val="28"/>
        </w:rPr>
        <w:t>2024 has been fairly quiet yea</w:t>
      </w:r>
      <w:r>
        <w:rPr>
          <w:rFonts w:ascii="Verdana" w:hAnsi="Verdana"/>
          <w:bCs/>
          <w:sz w:val="22"/>
          <w:szCs w:val="28"/>
        </w:rPr>
        <w:t xml:space="preserve">r for the hall compared to the previous 5 years of seemingly constant building and improvement work but we have still continued to upgrade and improve the hall facilities. </w:t>
      </w:r>
    </w:p>
    <w:p w14:paraId="526564E8" w14:textId="6F4A2782" w:rsidR="00E3100F" w:rsidRDefault="00ED67AF" w:rsidP="00EF2F5D">
      <w:pPr>
        <w:rPr>
          <w:rFonts w:ascii="Verdana" w:hAnsi="Verdana"/>
          <w:bCs/>
          <w:sz w:val="22"/>
          <w:szCs w:val="28"/>
        </w:rPr>
      </w:pPr>
      <w:r>
        <w:rPr>
          <w:rFonts w:ascii="Verdana" w:hAnsi="Verdana"/>
          <w:bCs/>
          <w:sz w:val="22"/>
          <w:szCs w:val="28"/>
        </w:rPr>
        <w:t>The passage way connecting the kitchen and main hall to the rear rooms has been redecorated and all the</w:t>
      </w:r>
      <w:r w:rsidR="00E3100F">
        <w:rPr>
          <w:rFonts w:ascii="Verdana" w:hAnsi="Verdana"/>
          <w:bCs/>
          <w:sz w:val="22"/>
          <w:szCs w:val="28"/>
        </w:rPr>
        <w:t xml:space="preserve"> </w:t>
      </w:r>
      <w:r w:rsidR="00842B86">
        <w:rPr>
          <w:rFonts w:ascii="Verdana" w:hAnsi="Verdana"/>
          <w:bCs/>
          <w:sz w:val="22"/>
          <w:szCs w:val="28"/>
        </w:rPr>
        <w:t>internal</w:t>
      </w:r>
      <w:r>
        <w:rPr>
          <w:rFonts w:ascii="Verdana" w:hAnsi="Verdana"/>
          <w:bCs/>
          <w:sz w:val="22"/>
          <w:szCs w:val="28"/>
        </w:rPr>
        <w:t xml:space="preserve"> doors have been repainted. </w:t>
      </w:r>
    </w:p>
    <w:p w14:paraId="20C589F6" w14:textId="34F3C46D" w:rsidR="006A2652" w:rsidRDefault="00ED67AF" w:rsidP="00EF2F5D">
      <w:pPr>
        <w:rPr>
          <w:rFonts w:ascii="Verdana" w:hAnsi="Verdana"/>
          <w:bCs/>
          <w:sz w:val="22"/>
          <w:szCs w:val="28"/>
        </w:rPr>
      </w:pPr>
      <w:r>
        <w:rPr>
          <w:rFonts w:ascii="Verdana" w:hAnsi="Verdana"/>
          <w:bCs/>
          <w:sz w:val="22"/>
          <w:szCs w:val="28"/>
        </w:rPr>
        <w:t xml:space="preserve">The roof over the main entrance and </w:t>
      </w:r>
      <w:r w:rsidR="00E3100F">
        <w:rPr>
          <w:rFonts w:ascii="Verdana" w:hAnsi="Verdana"/>
          <w:bCs/>
          <w:sz w:val="22"/>
          <w:szCs w:val="28"/>
        </w:rPr>
        <w:t xml:space="preserve">2 </w:t>
      </w:r>
      <w:r>
        <w:rPr>
          <w:rFonts w:ascii="Verdana" w:hAnsi="Verdana"/>
          <w:bCs/>
          <w:sz w:val="22"/>
          <w:szCs w:val="28"/>
        </w:rPr>
        <w:t>front rooms has been repaired and a ramp has been installed at the rear emergency exit to improve H&amp;S access.</w:t>
      </w:r>
    </w:p>
    <w:p w14:paraId="4797482B" w14:textId="3601D79A" w:rsidR="00A33C37" w:rsidRDefault="00E3100F" w:rsidP="00A33C37">
      <w:pPr>
        <w:rPr>
          <w:rFonts w:ascii="Verdana" w:hAnsi="Verdana"/>
          <w:bCs/>
          <w:sz w:val="22"/>
          <w:szCs w:val="28"/>
        </w:rPr>
      </w:pPr>
      <w:r>
        <w:rPr>
          <w:rFonts w:ascii="Verdana" w:hAnsi="Verdana"/>
          <w:bCs/>
          <w:sz w:val="22"/>
          <w:szCs w:val="28"/>
        </w:rPr>
        <w:t>It is important we maintain the building and facilities to the highest standards possible</w:t>
      </w:r>
      <w:r w:rsidR="00A33C37">
        <w:rPr>
          <w:rFonts w:ascii="Verdana" w:hAnsi="Verdana"/>
          <w:bCs/>
          <w:sz w:val="22"/>
          <w:szCs w:val="28"/>
        </w:rPr>
        <w:t xml:space="preserve"> and</w:t>
      </w:r>
      <w:r>
        <w:rPr>
          <w:rFonts w:ascii="Verdana" w:hAnsi="Verdana"/>
          <w:bCs/>
          <w:sz w:val="22"/>
          <w:szCs w:val="28"/>
        </w:rPr>
        <w:t xml:space="preserve"> </w:t>
      </w:r>
      <w:r w:rsidR="00A33C37">
        <w:rPr>
          <w:rFonts w:ascii="Verdana" w:hAnsi="Verdana"/>
          <w:bCs/>
          <w:sz w:val="22"/>
          <w:szCs w:val="28"/>
        </w:rPr>
        <w:t xml:space="preserve">the increasing number and variety of bookings demonstrates the hall is continuing to serve the changing needs of </w:t>
      </w:r>
      <w:r w:rsidR="00AF359D">
        <w:rPr>
          <w:rFonts w:ascii="Verdana" w:hAnsi="Verdana"/>
          <w:bCs/>
          <w:sz w:val="22"/>
          <w:szCs w:val="28"/>
        </w:rPr>
        <w:t xml:space="preserve">the </w:t>
      </w:r>
      <w:r w:rsidR="00A33C37">
        <w:rPr>
          <w:rFonts w:ascii="Verdana" w:hAnsi="Verdana"/>
          <w:bCs/>
          <w:sz w:val="22"/>
          <w:szCs w:val="28"/>
        </w:rPr>
        <w:t>community it was built for.</w:t>
      </w:r>
    </w:p>
    <w:p w14:paraId="75CFB881" w14:textId="77777777" w:rsidR="00AF359D" w:rsidRDefault="00AF359D" w:rsidP="00A33C37">
      <w:pPr>
        <w:rPr>
          <w:rFonts w:ascii="Verdana" w:hAnsi="Verdana"/>
          <w:bCs/>
          <w:sz w:val="22"/>
          <w:szCs w:val="28"/>
        </w:rPr>
      </w:pPr>
    </w:p>
    <w:p w14:paraId="61FD5DB8" w14:textId="77777777" w:rsidR="00AF359D" w:rsidRDefault="00AF359D" w:rsidP="00A33C37">
      <w:pPr>
        <w:rPr>
          <w:rFonts w:ascii="Verdana" w:hAnsi="Verdana"/>
          <w:bCs/>
          <w:sz w:val="22"/>
          <w:szCs w:val="28"/>
        </w:rPr>
      </w:pPr>
    </w:p>
    <w:p w14:paraId="5BBCD1FE" w14:textId="004B78EF" w:rsidR="00AF359D" w:rsidRPr="00AF359D" w:rsidRDefault="00AF359D" w:rsidP="00A33C37">
      <w:pPr>
        <w:rPr>
          <w:rFonts w:ascii="Verdana" w:hAnsi="Verdana"/>
          <w:bCs/>
          <w:i/>
          <w:iCs/>
          <w:sz w:val="22"/>
          <w:szCs w:val="28"/>
        </w:rPr>
      </w:pPr>
      <w:r w:rsidRPr="00AF359D">
        <w:rPr>
          <w:rFonts w:ascii="Verdana" w:hAnsi="Verdana"/>
          <w:bCs/>
          <w:i/>
          <w:iCs/>
          <w:sz w:val="22"/>
          <w:szCs w:val="28"/>
        </w:rPr>
        <w:t>Michael Ryan</w:t>
      </w:r>
    </w:p>
    <w:p w14:paraId="5200316A" w14:textId="77777777" w:rsidR="00ED67AF" w:rsidRDefault="00ED67AF" w:rsidP="00EF2F5D">
      <w:pPr>
        <w:rPr>
          <w:rFonts w:ascii="Verdana" w:eastAsiaTheme="majorEastAsia" w:hAnsi="Verdana" w:cstheme="majorBidi"/>
          <w:color w:val="000000" w:themeColor="text1"/>
          <w:sz w:val="21"/>
          <w:lang w:val="en-GB"/>
        </w:rPr>
      </w:pPr>
    </w:p>
    <w:p w14:paraId="63502922" w14:textId="77777777" w:rsidR="00E847FE" w:rsidRPr="008936A2" w:rsidRDefault="00E847FE" w:rsidP="00EF2F5D">
      <w:pPr>
        <w:rPr>
          <w:rFonts w:ascii="Verdana" w:eastAsiaTheme="majorEastAsia" w:hAnsi="Verdana" w:cstheme="majorBidi"/>
          <w:color w:val="000000" w:themeColor="text1"/>
          <w:sz w:val="21"/>
          <w:lang w:val="en-GB"/>
        </w:rPr>
      </w:pPr>
    </w:p>
    <w:sectPr w:rsidR="00E847FE" w:rsidRPr="008936A2" w:rsidSect="0074328C">
      <w:headerReference w:type="default" r:id="rId13"/>
      <w:footerReference w:type="default" r:id="rId14"/>
      <w:pgSz w:w="11900" w:h="16840"/>
      <w:pgMar w:top="855" w:right="1440" w:bottom="469" w:left="1440" w:header="720" w:footer="162"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478478" w14:textId="77777777" w:rsidR="00150972" w:rsidRDefault="00150972" w:rsidP="001259FB">
      <w:r>
        <w:separator/>
      </w:r>
    </w:p>
  </w:endnote>
  <w:endnote w:type="continuationSeparator" w:id="0">
    <w:p w14:paraId="5E95FD8A" w14:textId="77777777" w:rsidR="00150972" w:rsidRDefault="00150972" w:rsidP="00125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Segoe Condensed">
    <w:altName w:val="Franklin Gothic Medium Cond"/>
    <w:charset w:val="00"/>
    <w:family w:val="swiss"/>
    <w:pitch w:val="variable"/>
    <w:sig w:usb0="A00002AF" w:usb1="4000205B" w:usb2="00000000" w:usb3="00000000" w:csb0="0000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97966F" w14:textId="3DFBEE93" w:rsidR="00BD6D65" w:rsidRDefault="00EF2F5D" w:rsidP="00EF2F5D">
    <w:pPr>
      <w:pStyle w:val="Footer"/>
      <w:tabs>
        <w:tab w:val="clear" w:pos="4513"/>
        <w:tab w:val="left" w:pos="1614"/>
        <w:tab w:val="center" w:pos="4510"/>
      </w:tabs>
      <w:rPr>
        <w:caps/>
        <w:noProof/>
        <w:color w:val="4472C4" w:themeColor="accent1"/>
      </w:rPr>
    </w:pPr>
    <w:r>
      <w:rPr>
        <w:caps/>
        <w:color w:val="4472C4" w:themeColor="accent1"/>
      </w:rPr>
      <w:tab/>
    </w:r>
    <w:r>
      <w:rPr>
        <w:caps/>
        <w:color w:val="4472C4" w:themeColor="accent1"/>
      </w:rPr>
      <w:tab/>
    </w:r>
    <w:r w:rsidR="00BD6D65">
      <w:rPr>
        <w:caps/>
        <w:color w:val="4472C4" w:themeColor="accent1"/>
      </w:rPr>
      <w:fldChar w:fldCharType="begin"/>
    </w:r>
    <w:r w:rsidR="00BD6D65">
      <w:rPr>
        <w:caps/>
        <w:color w:val="4472C4" w:themeColor="accent1"/>
      </w:rPr>
      <w:instrText xml:space="preserve"> PAGE   \* MERGEFORMAT </w:instrText>
    </w:r>
    <w:r w:rsidR="00BD6D65">
      <w:rPr>
        <w:caps/>
        <w:color w:val="4472C4" w:themeColor="accent1"/>
      </w:rPr>
      <w:fldChar w:fldCharType="separate"/>
    </w:r>
    <w:r w:rsidR="00E54945">
      <w:rPr>
        <w:caps/>
        <w:noProof/>
        <w:color w:val="4472C4" w:themeColor="accent1"/>
      </w:rPr>
      <w:t>1</w:t>
    </w:r>
    <w:r w:rsidR="00BD6D65">
      <w:rPr>
        <w:caps/>
        <w:noProof/>
        <w:color w:val="4472C4" w:themeColor="accent1"/>
      </w:rPr>
      <w:fldChar w:fldCharType="end"/>
    </w:r>
  </w:p>
  <w:p w14:paraId="6D51B375" w14:textId="77777777" w:rsidR="00BD6D65" w:rsidRDefault="00BD6D6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B0E380" w14:textId="77777777" w:rsidR="00150972" w:rsidRDefault="00150972" w:rsidP="001259FB">
      <w:r>
        <w:separator/>
      </w:r>
    </w:p>
  </w:footnote>
  <w:footnote w:type="continuationSeparator" w:id="0">
    <w:p w14:paraId="0B32EEA6" w14:textId="77777777" w:rsidR="00150972" w:rsidRDefault="00150972" w:rsidP="001259F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5CAC7" w14:textId="77777777" w:rsidR="0074328C" w:rsidRPr="0074328C" w:rsidRDefault="001259FB" w:rsidP="001259FB">
    <w:pPr>
      <w:rPr>
        <w:b/>
        <w:color w:val="000000" w:themeColor="text1"/>
        <w:szCs w:val="28"/>
      </w:rPr>
    </w:pPr>
    <w:r w:rsidRPr="0074328C">
      <w:rPr>
        <w:b/>
        <w:color w:val="000000" w:themeColor="text1"/>
        <w:szCs w:val="28"/>
      </w:rPr>
      <w:t>Victory Hall, Dal</w:t>
    </w:r>
    <w:r w:rsidR="000B29A7" w:rsidRPr="0074328C">
      <w:rPr>
        <w:b/>
        <w:color w:val="000000" w:themeColor="text1"/>
        <w:szCs w:val="28"/>
      </w:rPr>
      <w:t xml:space="preserve">ston Annual General Meeting </w:t>
    </w:r>
  </w:p>
  <w:p w14:paraId="079A5DB3" w14:textId="5BD92817" w:rsidR="001259FB" w:rsidRPr="0074328C" w:rsidRDefault="00342E9B" w:rsidP="000B29A7">
    <w:pPr>
      <w:rPr>
        <w:b/>
        <w:color w:val="000000" w:themeColor="text1"/>
        <w:szCs w:val="28"/>
      </w:rPr>
    </w:pPr>
    <w:r>
      <w:rPr>
        <w:b/>
        <w:color w:val="000000" w:themeColor="text1"/>
        <w:szCs w:val="28"/>
      </w:rPr>
      <w:t>Thursday 3rd April 2025</w:t>
    </w:r>
    <w:r w:rsidR="0074328C" w:rsidRPr="0074328C">
      <w:rPr>
        <w:b/>
        <w:color w:val="000000" w:themeColor="text1"/>
        <w:szCs w:val="28"/>
      </w:rPr>
      <w:t xml:space="preserve"> 7pm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2C1E54"/>
    <w:multiLevelType w:val="hybridMultilevel"/>
    <w:tmpl w:val="75E690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17E96AD0"/>
    <w:multiLevelType w:val="hybridMultilevel"/>
    <w:tmpl w:val="3490E8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2F113D5"/>
    <w:multiLevelType w:val="hybridMultilevel"/>
    <w:tmpl w:val="E8664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9FB"/>
    <w:rsid w:val="00006267"/>
    <w:rsid w:val="000360CD"/>
    <w:rsid w:val="00092E18"/>
    <w:rsid w:val="000933EC"/>
    <w:rsid w:val="000A0296"/>
    <w:rsid w:val="000B29A7"/>
    <w:rsid w:val="000B4C36"/>
    <w:rsid w:val="000C29BD"/>
    <w:rsid w:val="000C3C12"/>
    <w:rsid w:val="000C467C"/>
    <w:rsid w:val="000C603C"/>
    <w:rsid w:val="000C787E"/>
    <w:rsid w:val="000E2193"/>
    <w:rsid w:val="000F2D7A"/>
    <w:rsid w:val="00100839"/>
    <w:rsid w:val="001076CF"/>
    <w:rsid w:val="001259FB"/>
    <w:rsid w:val="00150972"/>
    <w:rsid w:val="0016559B"/>
    <w:rsid w:val="00173A7F"/>
    <w:rsid w:val="00180FE0"/>
    <w:rsid w:val="001963DC"/>
    <w:rsid w:val="001B06B1"/>
    <w:rsid w:val="001D3F9E"/>
    <w:rsid w:val="00202852"/>
    <w:rsid w:val="00204645"/>
    <w:rsid w:val="0021468D"/>
    <w:rsid w:val="00220485"/>
    <w:rsid w:val="002529DF"/>
    <w:rsid w:val="002670F3"/>
    <w:rsid w:val="00270444"/>
    <w:rsid w:val="002A0EFD"/>
    <w:rsid w:val="002A1B8B"/>
    <w:rsid w:val="00303AD1"/>
    <w:rsid w:val="00311D69"/>
    <w:rsid w:val="00324502"/>
    <w:rsid w:val="00342E9B"/>
    <w:rsid w:val="00347246"/>
    <w:rsid w:val="00373D4F"/>
    <w:rsid w:val="00376EA8"/>
    <w:rsid w:val="003859AC"/>
    <w:rsid w:val="00397A6B"/>
    <w:rsid w:val="003A40DA"/>
    <w:rsid w:val="003A5825"/>
    <w:rsid w:val="003C6E75"/>
    <w:rsid w:val="003F3D91"/>
    <w:rsid w:val="003F44C8"/>
    <w:rsid w:val="0041061F"/>
    <w:rsid w:val="00422266"/>
    <w:rsid w:val="004321DA"/>
    <w:rsid w:val="00453F08"/>
    <w:rsid w:val="004654B2"/>
    <w:rsid w:val="004848A6"/>
    <w:rsid w:val="00493048"/>
    <w:rsid w:val="00494C10"/>
    <w:rsid w:val="004A4526"/>
    <w:rsid w:val="004A79B7"/>
    <w:rsid w:val="004C1FB3"/>
    <w:rsid w:val="004F019A"/>
    <w:rsid w:val="00503160"/>
    <w:rsid w:val="00513EA0"/>
    <w:rsid w:val="00525F9D"/>
    <w:rsid w:val="00533A6F"/>
    <w:rsid w:val="005356D9"/>
    <w:rsid w:val="00540DD9"/>
    <w:rsid w:val="005458BA"/>
    <w:rsid w:val="00586FA9"/>
    <w:rsid w:val="005941EA"/>
    <w:rsid w:val="00596D59"/>
    <w:rsid w:val="005B2D06"/>
    <w:rsid w:val="005B44C7"/>
    <w:rsid w:val="005E002E"/>
    <w:rsid w:val="006268EF"/>
    <w:rsid w:val="006521A8"/>
    <w:rsid w:val="0065755E"/>
    <w:rsid w:val="00685273"/>
    <w:rsid w:val="006A2652"/>
    <w:rsid w:val="006B1C52"/>
    <w:rsid w:val="006C7D7A"/>
    <w:rsid w:val="0073697C"/>
    <w:rsid w:val="0074328C"/>
    <w:rsid w:val="00756F6B"/>
    <w:rsid w:val="00771875"/>
    <w:rsid w:val="00793D0A"/>
    <w:rsid w:val="007B1CE0"/>
    <w:rsid w:val="007C66CE"/>
    <w:rsid w:val="007C7BB1"/>
    <w:rsid w:val="007D4C67"/>
    <w:rsid w:val="007E65DB"/>
    <w:rsid w:val="007F0162"/>
    <w:rsid w:val="007F222D"/>
    <w:rsid w:val="0080572D"/>
    <w:rsid w:val="00814CBF"/>
    <w:rsid w:val="008247CF"/>
    <w:rsid w:val="00842B86"/>
    <w:rsid w:val="008530D1"/>
    <w:rsid w:val="0085693C"/>
    <w:rsid w:val="00866C09"/>
    <w:rsid w:val="008936A2"/>
    <w:rsid w:val="008A0654"/>
    <w:rsid w:val="008A5782"/>
    <w:rsid w:val="008C118F"/>
    <w:rsid w:val="008D3D8F"/>
    <w:rsid w:val="008E3470"/>
    <w:rsid w:val="008E590E"/>
    <w:rsid w:val="009134EA"/>
    <w:rsid w:val="009169F4"/>
    <w:rsid w:val="00921596"/>
    <w:rsid w:val="009706E4"/>
    <w:rsid w:val="00984BDB"/>
    <w:rsid w:val="009869C3"/>
    <w:rsid w:val="00987BA5"/>
    <w:rsid w:val="009974DC"/>
    <w:rsid w:val="009A1A17"/>
    <w:rsid w:val="009B1164"/>
    <w:rsid w:val="009C72C6"/>
    <w:rsid w:val="009D130E"/>
    <w:rsid w:val="009E0F67"/>
    <w:rsid w:val="00A01924"/>
    <w:rsid w:val="00A2026F"/>
    <w:rsid w:val="00A33C37"/>
    <w:rsid w:val="00A43B34"/>
    <w:rsid w:val="00A50858"/>
    <w:rsid w:val="00A71BC2"/>
    <w:rsid w:val="00A90EE7"/>
    <w:rsid w:val="00A91CFA"/>
    <w:rsid w:val="00A92D34"/>
    <w:rsid w:val="00AB71F0"/>
    <w:rsid w:val="00AB7513"/>
    <w:rsid w:val="00AD4A0B"/>
    <w:rsid w:val="00AF359D"/>
    <w:rsid w:val="00AF64D2"/>
    <w:rsid w:val="00B04A83"/>
    <w:rsid w:val="00B1482C"/>
    <w:rsid w:val="00B36C96"/>
    <w:rsid w:val="00B53FF4"/>
    <w:rsid w:val="00B57B5A"/>
    <w:rsid w:val="00B7778C"/>
    <w:rsid w:val="00B87837"/>
    <w:rsid w:val="00B915FA"/>
    <w:rsid w:val="00B92EAE"/>
    <w:rsid w:val="00B93128"/>
    <w:rsid w:val="00B97142"/>
    <w:rsid w:val="00BB11AB"/>
    <w:rsid w:val="00BC3AD9"/>
    <w:rsid w:val="00BC6229"/>
    <w:rsid w:val="00BD63DE"/>
    <w:rsid w:val="00BD6D65"/>
    <w:rsid w:val="00C1292E"/>
    <w:rsid w:val="00C15CF8"/>
    <w:rsid w:val="00C43CA3"/>
    <w:rsid w:val="00C4563B"/>
    <w:rsid w:val="00C57078"/>
    <w:rsid w:val="00C731D9"/>
    <w:rsid w:val="00C86A09"/>
    <w:rsid w:val="00C9344C"/>
    <w:rsid w:val="00CB7557"/>
    <w:rsid w:val="00CC0F63"/>
    <w:rsid w:val="00CD234B"/>
    <w:rsid w:val="00D00195"/>
    <w:rsid w:val="00D0666E"/>
    <w:rsid w:val="00D3758E"/>
    <w:rsid w:val="00D4119B"/>
    <w:rsid w:val="00D50427"/>
    <w:rsid w:val="00D62030"/>
    <w:rsid w:val="00D8141C"/>
    <w:rsid w:val="00D87AB7"/>
    <w:rsid w:val="00D97C8E"/>
    <w:rsid w:val="00DA20FD"/>
    <w:rsid w:val="00DE2D9D"/>
    <w:rsid w:val="00E24B8E"/>
    <w:rsid w:val="00E3100F"/>
    <w:rsid w:val="00E54945"/>
    <w:rsid w:val="00E63912"/>
    <w:rsid w:val="00E739FD"/>
    <w:rsid w:val="00E847FE"/>
    <w:rsid w:val="00E85F9E"/>
    <w:rsid w:val="00EB00CC"/>
    <w:rsid w:val="00EC0099"/>
    <w:rsid w:val="00ED67AF"/>
    <w:rsid w:val="00EE7A89"/>
    <w:rsid w:val="00EF2F5D"/>
    <w:rsid w:val="00F16E21"/>
    <w:rsid w:val="00F21953"/>
    <w:rsid w:val="00F26389"/>
    <w:rsid w:val="00F30549"/>
    <w:rsid w:val="00F41933"/>
    <w:rsid w:val="00F916AC"/>
    <w:rsid w:val="00FA726D"/>
    <w:rsid w:val="00FD28E3"/>
    <w:rsid w:val="00FF7018"/>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0B9A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0572D"/>
    <w:rPr>
      <w:rFonts w:ascii="Times New Roman" w:hAnsi="Times New Roman" w:cs="Times New Roman"/>
    </w:rPr>
  </w:style>
  <w:style w:type="paragraph" w:styleId="Heading2">
    <w:name w:val="heading 2"/>
    <w:basedOn w:val="Normal"/>
    <w:link w:val="Heading2Char"/>
    <w:uiPriority w:val="9"/>
    <w:unhideWhenUsed/>
    <w:qFormat/>
    <w:rsid w:val="001259FB"/>
    <w:pPr>
      <w:keepNext/>
      <w:keepLines/>
      <w:spacing w:after="60" w:line="288" w:lineRule="auto"/>
      <w:contextualSpacing/>
      <w:outlineLvl w:val="1"/>
    </w:pPr>
    <w:rPr>
      <w:rFonts w:asciiTheme="majorHAnsi" w:eastAsiaTheme="majorEastAsia" w:hAnsiTheme="majorHAnsi" w:cstheme="majorBidi"/>
      <w:color w:val="2F5496" w:themeColor="accent1"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59FB"/>
    <w:pPr>
      <w:ind w:left="720"/>
      <w:contextualSpacing/>
    </w:pPr>
    <w:rPr>
      <w:rFonts w:asciiTheme="minorHAnsi" w:hAnsiTheme="minorHAnsi" w:cstheme="minorBidi"/>
    </w:rPr>
  </w:style>
  <w:style w:type="character" w:customStyle="1" w:styleId="Heading2Char">
    <w:name w:val="Heading 2 Char"/>
    <w:basedOn w:val="DefaultParagraphFont"/>
    <w:link w:val="Heading2"/>
    <w:uiPriority w:val="9"/>
    <w:rsid w:val="001259FB"/>
    <w:rPr>
      <w:rFonts w:asciiTheme="majorHAnsi" w:eastAsiaTheme="majorEastAsia" w:hAnsiTheme="majorHAnsi" w:cstheme="majorBidi"/>
      <w:color w:val="2F5496" w:themeColor="accent1" w:themeShade="BF"/>
      <w:szCs w:val="26"/>
    </w:rPr>
  </w:style>
  <w:style w:type="paragraph" w:customStyle="1" w:styleId="BodyCopy">
    <w:name w:val="Body Copy"/>
    <w:basedOn w:val="Normal"/>
    <w:qFormat/>
    <w:rsid w:val="001259FB"/>
    <w:rPr>
      <w:rFonts w:ascii="Segoe Condensed" w:eastAsia="Segoe Condensed" w:hAnsi="Segoe Condensed"/>
      <w:spacing w:val="8"/>
      <w:sz w:val="16"/>
      <w:szCs w:val="22"/>
    </w:rPr>
  </w:style>
  <w:style w:type="paragraph" w:customStyle="1" w:styleId="MinutesandAgendaTitles">
    <w:name w:val="Minutes and Agenda Titles"/>
    <w:basedOn w:val="Normal"/>
    <w:qFormat/>
    <w:rsid w:val="001259FB"/>
    <w:rPr>
      <w:rFonts w:ascii="Segoe Condensed" w:eastAsia="Segoe Condensed" w:hAnsi="Segoe Condensed"/>
      <w:b/>
      <w:color w:val="FFFFFF"/>
      <w:spacing w:val="8"/>
      <w:sz w:val="20"/>
      <w:szCs w:val="22"/>
    </w:rPr>
  </w:style>
  <w:style w:type="paragraph" w:styleId="Header">
    <w:name w:val="header"/>
    <w:basedOn w:val="Normal"/>
    <w:link w:val="HeaderChar"/>
    <w:uiPriority w:val="99"/>
    <w:unhideWhenUsed/>
    <w:rsid w:val="001259FB"/>
    <w:pPr>
      <w:tabs>
        <w:tab w:val="center" w:pos="4513"/>
        <w:tab w:val="right" w:pos="9026"/>
      </w:tabs>
    </w:pPr>
    <w:rPr>
      <w:rFonts w:asciiTheme="minorHAnsi" w:hAnsiTheme="minorHAnsi" w:cstheme="minorBidi"/>
    </w:rPr>
  </w:style>
  <w:style w:type="character" w:customStyle="1" w:styleId="HeaderChar">
    <w:name w:val="Header Char"/>
    <w:basedOn w:val="DefaultParagraphFont"/>
    <w:link w:val="Header"/>
    <w:uiPriority w:val="99"/>
    <w:rsid w:val="001259FB"/>
  </w:style>
  <w:style w:type="paragraph" w:styleId="Footer">
    <w:name w:val="footer"/>
    <w:basedOn w:val="Normal"/>
    <w:link w:val="FooterChar"/>
    <w:uiPriority w:val="99"/>
    <w:unhideWhenUsed/>
    <w:rsid w:val="001259FB"/>
    <w:pPr>
      <w:tabs>
        <w:tab w:val="center" w:pos="4513"/>
        <w:tab w:val="right" w:pos="9026"/>
      </w:tabs>
    </w:pPr>
    <w:rPr>
      <w:rFonts w:asciiTheme="minorHAnsi" w:hAnsiTheme="minorHAnsi" w:cstheme="minorBidi"/>
    </w:rPr>
  </w:style>
  <w:style w:type="character" w:customStyle="1" w:styleId="FooterChar">
    <w:name w:val="Footer Char"/>
    <w:basedOn w:val="DefaultParagraphFont"/>
    <w:link w:val="Footer"/>
    <w:uiPriority w:val="99"/>
    <w:rsid w:val="001259FB"/>
  </w:style>
  <w:style w:type="paragraph" w:styleId="NoSpacing">
    <w:name w:val="No Spacing"/>
    <w:uiPriority w:val="1"/>
    <w:qFormat/>
    <w:rsid w:val="00793D0A"/>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592047">
      <w:bodyDiv w:val="1"/>
      <w:marLeft w:val="0"/>
      <w:marRight w:val="0"/>
      <w:marTop w:val="0"/>
      <w:marBottom w:val="0"/>
      <w:divBdr>
        <w:top w:val="none" w:sz="0" w:space="0" w:color="auto"/>
        <w:left w:val="none" w:sz="0" w:space="0" w:color="auto"/>
        <w:bottom w:val="none" w:sz="0" w:space="0" w:color="auto"/>
        <w:right w:val="none" w:sz="0" w:space="0" w:color="auto"/>
      </w:divBdr>
    </w:div>
    <w:div w:id="213351808">
      <w:bodyDiv w:val="1"/>
      <w:marLeft w:val="0"/>
      <w:marRight w:val="0"/>
      <w:marTop w:val="0"/>
      <w:marBottom w:val="0"/>
      <w:divBdr>
        <w:top w:val="none" w:sz="0" w:space="0" w:color="auto"/>
        <w:left w:val="none" w:sz="0" w:space="0" w:color="auto"/>
        <w:bottom w:val="none" w:sz="0" w:space="0" w:color="auto"/>
        <w:right w:val="none" w:sz="0" w:space="0" w:color="auto"/>
      </w:divBdr>
    </w:div>
    <w:div w:id="537863142">
      <w:bodyDiv w:val="1"/>
      <w:marLeft w:val="0"/>
      <w:marRight w:val="0"/>
      <w:marTop w:val="0"/>
      <w:marBottom w:val="0"/>
      <w:divBdr>
        <w:top w:val="none" w:sz="0" w:space="0" w:color="auto"/>
        <w:left w:val="none" w:sz="0" w:space="0" w:color="auto"/>
        <w:bottom w:val="none" w:sz="0" w:space="0" w:color="auto"/>
        <w:right w:val="none" w:sz="0" w:space="0" w:color="auto"/>
      </w:divBdr>
    </w:div>
    <w:div w:id="627395516">
      <w:bodyDiv w:val="1"/>
      <w:marLeft w:val="0"/>
      <w:marRight w:val="0"/>
      <w:marTop w:val="0"/>
      <w:marBottom w:val="0"/>
      <w:divBdr>
        <w:top w:val="none" w:sz="0" w:space="0" w:color="auto"/>
        <w:left w:val="none" w:sz="0" w:space="0" w:color="auto"/>
        <w:bottom w:val="none" w:sz="0" w:space="0" w:color="auto"/>
        <w:right w:val="none" w:sz="0" w:space="0" w:color="auto"/>
      </w:divBdr>
    </w:div>
    <w:div w:id="730426516">
      <w:bodyDiv w:val="1"/>
      <w:marLeft w:val="0"/>
      <w:marRight w:val="0"/>
      <w:marTop w:val="0"/>
      <w:marBottom w:val="0"/>
      <w:divBdr>
        <w:top w:val="none" w:sz="0" w:space="0" w:color="auto"/>
        <w:left w:val="none" w:sz="0" w:space="0" w:color="auto"/>
        <w:bottom w:val="none" w:sz="0" w:space="0" w:color="auto"/>
        <w:right w:val="none" w:sz="0" w:space="0" w:color="auto"/>
      </w:divBdr>
    </w:div>
    <w:div w:id="770781006">
      <w:bodyDiv w:val="1"/>
      <w:marLeft w:val="0"/>
      <w:marRight w:val="0"/>
      <w:marTop w:val="0"/>
      <w:marBottom w:val="0"/>
      <w:divBdr>
        <w:top w:val="none" w:sz="0" w:space="0" w:color="auto"/>
        <w:left w:val="none" w:sz="0" w:space="0" w:color="auto"/>
        <w:bottom w:val="none" w:sz="0" w:space="0" w:color="auto"/>
        <w:right w:val="none" w:sz="0" w:space="0" w:color="auto"/>
      </w:divBdr>
    </w:div>
    <w:div w:id="807212122">
      <w:bodyDiv w:val="1"/>
      <w:marLeft w:val="0"/>
      <w:marRight w:val="0"/>
      <w:marTop w:val="0"/>
      <w:marBottom w:val="0"/>
      <w:divBdr>
        <w:top w:val="none" w:sz="0" w:space="0" w:color="auto"/>
        <w:left w:val="none" w:sz="0" w:space="0" w:color="auto"/>
        <w:bottom w:val="none" w:sz="0" w:space="0" w:color="auto"/>
        <w:right w:val="none" w:sz="0" w:space="0" w:color="auto"/>
      </w:divBdr>
    </w:div>
    <w:div w:id="833645452">
      <w:bodyDiv w:val="1"/>
      <w:marLeft w:val="0"/>
      <w:marRight w:val="0"/>
      <w:marTop w:val="0"/>
      <w:marBottom w:val="0"/>
      <w:divBdr>
        <w:top w:val="none" w:sz="0" w:space="0" w:color="auto"/>
        <w:left w:val="none" w:sz="0" w:space="0" w:color="auto"/>
        <w:bottom w:val="none" w:sz="0" w:space="0" w:color="auto"/>
        <w:right w:val="none" w:sz="0" w:space="0" w:color="auto"/>
      </w:divBdr>
    </w:div>
    <w:div w:id="966853312">
      <w:bodyDiv w:val="1"/>
      <w:marLeft w:val="0"/>
      <w:marRight w:val="0"/>
      <w:marTop w:val="0"/>
      <w:marBottom w:val="0"/>
      <w:divBdr>
        <w:top w:val="none" w:sz="0" w:space="0" w:color="auto"/>
        <w:left w:val="none" w:sz="0" w:space="0" w:color="auto"/>
        <w:bottom w:val="none" w:sz="0" w:space="0" w:color="auto"/>
        <w:right w:val="none" w:sz="0" w:space="0" w:color="auto"/>
      </w:divBdr>
    </w:div>
    <w:div w:id="974797117">
      <w:bodyDiv w:val="1"/>
      <w:marLeft w:val="0"/>
      <w:marRight w:val="0"/>
      <w:marTop w:val="0"/>
      <w:marBottom w:val="0"/>
      <w:divBdr>
        <w:top w:val="none" w:sz="0" w:space="0" w:color="auto"/>
        <w:left w:val="none" w:sz="0" w:space="0" w:color="auto"/>
        <w:bottom w:val="none" w:sz="0" w:space="0" w:color="auto"/>
        <w:right w:val="none" w:sz="0" w:space="0" w:color="auto"/>
      </w:divBdr>
    </w:div>
    <w:div w:id="1007706591">
      <w:bodyDiv w:val="1"/>
      <w:marLeft w:val="0"/>
      <w:marRight w:val="0"/>
      <w:marTop w:val="0"/>
      <w:marBottom w:val="0"/>
      <w:divBdr>
        <w:top w:val="none" w:sz="0" w:space="0" w:color="auto"/>
        <w:left w:val="none" w:sz="0" w:space="0" w:color="auto"/>
        <w:bottom w:val="none" w:sz="0" w:space="0" w:color="auto"/>
        <w:right w:val="none" w:sz="0" w:space="0" w:color="auto"/>
      </w:divBdr>
    </w:div>
    <w:div w:id="1031608082">
      <w:bodyDiv w:val="1"/>
      <w:marLeft w:val="0"/>
      <w:marRight w:val="0"/>
      <w:marTop w:val="0"/>
      <w:marBottom w:val="0"/>
      <w:divBdr>
        <w:top w:val="none" w:sz="0" w:space="0" w:color="auto"/>
        <w:left w:val="none" w:sz="0" w:space="0" w:color="auto"/>
        <w:bottom w:val="none" w:sz="0" w:space="0" w:color="auto"/>
        <w:right w:val="none" w:sz="0" w:space="0" w:color="auto"/>
      </w:divBdr>
    </w:div>
    <w:div w:id="1115101622">
      <w:bodyDiv w:val="1"/>
      <w:marLeft w:val="0"/>
      <w:marRight w:val="0"/>
      <w:marTop w:val="0"/>
      <w:marBottom w:val="0"/>
      <w:divBdr>
        <w:top w:val="none" w:sz="0" w:space="0" w:color="auto"/>
        <w:left w:val="none" w:sz="0" w:space="0" w:color="auto"/>
        <w:bottom w:val="none" w:sz="0" w:space="0" w:color="auto"/>
        <w:right w:val="none" w:sz="0" w:space="0" w:color="auto"/>
      </w:divBdr>
    </w:div>
    <w:div w:id="1140004017">
      <w:bodyDiv w:val="1"/>
      <w:marLeft w:val="0"/>
      <w:marRight w:val="0"/>
      <w:marTop w:val="0"/>
      <w:marBottom w:val="0"/>
      <w:divBdr>
        <w:top w:val="none" w:sz="0" w:space="0" w:color="auto"/>
        <w:left w:val="none" w:sz="0" w:space="0" w:color="auto"/>
        <w:bottom w:val="none" w:sz="0" w:space="0" w:color="auto"/>
        <w:right w:val="none" w:sz="0" w:space="0" w:color="auto"/>
      </w:divBdr>
    </w:div>
    <w:div w:id="1284728558">
      <w:bodyDiv w:val="1"/>
      <w:marLeft w:val="0"/>
      <w:marRight w:val="0"/>
      <w:marTop w:val="0"/>
      <w:marBottom w:val="0"/>
      <w:divBdr>
        <w:top w:val="none" w:sz="0" w:space="0" w:color="auto"/>
        <w:left w:val="none" w:sz="0" w:space="0" w:color="auto"/>
        <w:bottom w:val="none" w:sz="0" w:space="0" w:color="auto"/>
        <w:right w:val="none" w:sz="0" w:space="0" w:color="auto"/>
      </w:divBdr>
    </w:div>
    <w:div w:id="1341741389">
      <w:bodyDiv w:val="1"/>
      <w:marLeft w:val="0"/>
      <w:marRight w:val="0"/>
      <w:marTop w:val="0"/>
      <w:marBottom w:val="0"/>
      <w:divBdr>
        <w:top w:val="none" w:sz="0" w:space="0" w:color="auto"/>
        <w:left w:val="none" w:sz="0" w:space="0" w:color="auto"/>
        <w:bottom w:val="none" w:sz="0" w:space="0" w:color="auto"/>
        <w:right w:val="none" w:sz="0" w:space="0" w:color="auto"/>
      </w:divBdr>
    </w:div>
    <w:div w:id="1703631718">
      <w:bodyDiv w:val="1"/>
      <w:marLeft w:val="0"/>
      <w:marRight w:val="0"/>
      <w:marTop w:val="0"/>
      <w:marBottom w:val="0"/>
      <w:divBdr>
        <w:top w:val="none" w:sz="0" w:space="0" w:color="auto"/>
        <w:left w:val="none" w:sz="0" w:space="0" w:color="auto"/>
        <w:bottom w:val="none" w:sz="0" w:space="0" w:color="auto"/>
        <w:right w:val="none" w:sz="0" w:space="0" w:color="auto"/>
      </w:divBdr>
    </w:div>
    <w:div w:id="1745880631">
      <w:bodyDiv w:val="1"/>
      <w:marLeft w:val="0"/>
      <w:marRight w:val="0"/>
      <w:marTop w:val="0"/>
      <w:marBottom w:val="0"/>
      <w:divBdr>
        <w:top w:val="none" w:sz="0" w:space="0" w:color="auto"/>
        <w:left w:val="none" w:sz="0" w:space="0" w:color="auto"/>
        <w:bottom w:val="none" w:sz="0" w:space="0" w:color="auto"/>
        <w:right w:val="none" w:sz="0" w:space="0" w:color="auto"/>
      </w:divBdr>
    </w:div>
    <w:div w:id="2079551383">
      <w:bodyDiv w:val="1"/>
      <w:marLeft w:val="0"/>
      <w:marRight w:val="0"/>
      <w:marTop w:val="0"/>
      <w:marBottom w:val="0"/>
      <w:divBdr>
        <w:top w:val="none" w:sz="0" w:space="0" w:color="auto"/>
        <w:left w:val="none" w:sz="0" w:space="0" w:color="auto"/>
        <w:bottom w:val="none" w:sz="0" w:space="0" w:color="auto"/>
        <w:right w:val="none" w:sz="0" w:space="0" w:color="auto"/>
      </w:divBdr>
    </w:div>
    <w:div w:id="20919239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chart" Target="charts/chart2.xml"/><Relationship Id="rId12" Type="http://schemas.openxmlformats.org/officeDocument/2006/relationships/chart" Target="charts/chart3.xm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 Id="rId9" Type="http://schemas.openxmlformats.org/officeDocument/2006/relationships/package" Target="embeddings/Microsoft_Word_Document1.docx"/><Relationship Id="rId10"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oleObject" Target="Workbook1" TargetMode="External"/></Relationships>
</file>

<file path=word/charts/_rels/chart2.xml.rels><?xml version="1.0" encoding="UTF-8" standalone="yes"?>
<Relationships xmlns="http://schemas.openxmlformats.org/package/2006/relationships"><Relationship Id="rId1" Type="http://schemas.microsoft.com/office/2011/relationships/chartStyle" Target="style2.xml"/><Relationship Id="rId2" Type="http://schemas.microsoft.com/office/2011/relationships/chartColorStyle" Target="colors2.xml"/><Relationship Id="rId3" Type="http://schemas.openxmlformats.org/officeDocument/2006/relationships/oleObject" Target="Workbook1" TargetMode="External"/></Relationships>
</file>

<file path=word/charts/_rels/chart3.xml.rels><?xml version="1.0" encoding="UTF-8" standalone="yes"?>
<Relationships xmlns="http://schemas.openxmlformats.org/package/2006/relationships"><Relationship Id="rId1" Type="http://schemas.microsoft.com/office/2011/relationships/chartStyle" Target="style3.xml"/><Relationship Id="rId2" Type="http://schemas.microsoft.com/office/2011/relationships/chartColorStyle" Target="colors3.xml"/><Relationship Id="rId3" Type="http://schemas.openxmlformats.org/officeDocument/2006/relationships/oleObject" Target="Work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r>
              <a:rPr lang="en-US"/>
              <a:t>INCOME 2024 </a:t>
            </a:r>
          </a:p>
          <a:p>
            <a:pPr>
              <a:defRPr/>
            </a:pPr>
            <a:r>
              <a:rPr lang="en-US"/>
              <a:t>TOTAL £26744</a:t>
            </a:r>
          </a:p>
        </c:rich>
      </c:tx>
      <c:layout>
        <c:manualLayout>
          <c:xMode val="edge"/>
          <c:yMode val="edge"/>
          <c:x val="0.653701224846894"/>
          <c:y val="0.138888888888889"/>
        </c:manualLayout>
      </c:layout>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en-GB"/>
        </a:p>
      </c:txPr>
    </c:title>
    <c:autoTitleDeleted val="0"/>
    <c:plotArea>
      <c:layout/>
      <c:pieChart>
        <c:varyColors val="1"/>
        <c:ser>
          <c:idx val="0"/>
          <c:order val="0"/>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F601-40B6-A5DE-F07F57038714}"/>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F601-40B6-A5DE-F07F57038714}"/>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F601-40B6-A5DE-F07F57038714}"/>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F601-40B6-A5DE-F07F57038714}"/>
              </c:ext>
            </c:extLst>
          </c:dPt>
          <c:dPt>
            <c:idx val="4"/>
            <c:bubble3D val="0"/>
            <c:spPr>
              <a:solidFill>
                <a:schemeClr val="accent5"/>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9-F601-40B6-A5DE-F07F57038714}"/>
              </c:ext>
            </c:extLst>
          </c:dPt>
          <c:dLbls>
            <c:dLbl>
              <c:idx val="0"/>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en-GB"/>
                </a:p>
              </c:txPr>
              <c:dLblPos val="outEnd"/>
              <c:showLegendKey val="0"/>
              <c:showVal val="0"/>
              <c:showCatName val="1"/>
              <c:showSerName val="0"/>
              <c:showPercent val="1"/>
              <c:showBubbleSize val="0"/>
            </c:dLbl>
            <c:dLbl>
              <c:idx val="1"/>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mn-lt"/>
                      <a:ea typeface="+mn-ea"/>
                      <a:cs typeface="+mn-cs"/>
                    </a:defRPr>
                  </a:pPr>
                  <a:endParaRPr lang="en-GB"/>
                </a:p>
              </c:txPr>
              <c:dLblPos val="outEnd"/>
              <c:showLegendKey val="0"/>
              <c:showVal val="0"/>
              <c:showCatName val="1"/>
              <c:showSerName val="0"/>
              <c:showPercent val="1"/>
              <c:showBubbleSize val="0"/>
            </c:dLbl>
            <c:dLbl>
              <c:idx val="2"/>
              <c:layout>
                <c:manualLayout>
                  <c:x val="-0.0695389266817838"/>
                  <c:y val="-0.0111296605453534"/>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3"/>
                      </a:solidFill>
                      <a:latin typeface="+mn-lt"/>
                      <a:ea typeface="+mn-ea"/>
                      <a:cs typeface="+mn-cs"/>
                    </a:defRPr>
                  </a:pPr>
                  <a:endParaRPr lang="en-GB"/>
                </a:p>
              </c:txPr>
              <c:dLblPos val="bestFi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5-F601-40B6-A5DE-F07F57038714}"/>
                </c:ext>
                <c:ext xmlns:c15="http://schemas.microsoft.com/office/drawing/2012/chart" uri="{CE6537A1-D6FC-4f65-9D91-7224C49458BB}"/>
              </c:extLst>
            </c:dLbl>
            <c:dLbl>
              <c:idx val="3"/>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4"/>
                      </a:solidFill>
                      <a:latin typeface="+mn-lt"/>
                      <a:ea typeface="+mn-ea"/>
                      <a:cs typeface="+mn-cs"/>
                    </a:defRPr>
                  </a:pPr>
                  <a:endParaRPr lang="en-GB"/>
                </a:p>
              </c:txPr>
              <c:dLblPos val="outEnd"/>
              <c:showLegendKey val="0"/>
              <c:showVal val="0"/>
              <c:showCatName val="1"/>
              <c:showSerName val="0"/>
              <c:showPercent val="1"/>
              <c:showBubbleSize val="0"/>
            </c:dLbl>
            <c:dLbl>
              <c:idx val="4"/>
              <c:layout>
                <c:manualLayout>
                  <c:x val="0.0486486420603901"/>
                  <c:y val="-0.0331991820215854"/>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5"/>
                      </a:solidFill>
                      <a:latin typeface="+mn-lt"/>
                      <a:ea typeface="+mn-ea"/>
                      <a:cs typeface="+mn-cs"/>
                    </a:defRPr>
                  </a:pPr>
                  <a:endParaRPr lang="en-GB"/>
                </a:p>
              </c:txPr>
              <c:dLblPos val="bestFi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9-F601-40B6-A5DE-F07F57038714}"/>
                </c:ext>
                <c:ext xmlns:c15="http://schemas.microsoft.com/office/drawing/2012/chart" uri="{CE6537A1-D6FC-4f65-9D91-7224C49458BB}"/>
              </c:extLst>
            </c:dLbl>
            <c:spPr>
              <a:noFill/>
              <a:ln>
                <a:noFill/>
              </a:ln>
              <a:effectLst/>
            </c:sp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Sheet1!$B$5:$B$9</c:f>
              <c:strCache>
                <c:ptCount val="5"/>
                <c:pt idx="0">
                  <c:v>Hall Lettings  (ex vat)</c:v>
                </c:pt>
                <c:pt idx="1">
                  <c:v>Hall Lettings vat</c:v>
                </c:pt>
                <c:pt idx="2">
                  <c:v>Donations</c:v>
                </c:pt>
                <c:pt idx="3">
                  <c:v>Credits</c:v>
                </c:pt>
                <c:pt idx="4">
                  <c:v>Investment Income Received</c:v>
                </c:pt>
              </c:strCache>
            </c:strRef>
          </c:cat>
          <c:val>
            <c:numRef>
              <c:f>Sheet1!$C$5:$C$9</c:f>
              <c:numCache>
                <c:formatCode>General</c:formatCode>
                <c:ptCount val="5"/>
                <c:pt idx="0">
                  <c:v>17817.08000000001</c:v>
                </c:pt>
                <c:pt idx="1">
                  <c:v>3563.42</c:v>
                </c:pt>
                <c:pt idx="2">
                  <c:v>2643.49</c:v>
                </c:pt>
                <c:pt idx="3" formatCode="0.00">
                  <c:v>859.3</c:v>
                </c:pt>
                <c:pt idx="4" formatCode="0.00">
                  <c:v>1861.02</c:v>
                </c:pt>
              </c:numCache>
            </c:numRef>
          </c:val>
          <c:extLst xmlns:c16r2="http://schemas.microsoft.com/office/drawing/2015/06/chart">
            <c:ext xmlns:c16="http://schemas.microsoft.com/office/drawing/2014/chart" uri="{C3380CC4-5D6E-409C-BE32-E72D297353CC}">
              <c16:uniqueId val="{0000000A-F601-40B6-A5DE-F07F57038714}"/>
            </c:ext>
          </c:extLst>
        </c:ser>
        <c:dLbls>
          <c:dLblPos val="outEnd"/>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GB"/>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r>
              <a:rPr lang="en-US"/>
              <a:t>EXPENSES 2024 TOTAL £18594</a:t>
            </a:r>
          </a:p>
        </c:rich>
      </c:tx>
      <c:layout>
        <c:manualLayout>
          <c:xMode val="edge"/>
          <c:yMode val="edge"/>
          <c:x val="0.0644319004967016"/>
          <c:y val="0.034190526345654"/>
        </c:manualLayout>
      </c:layout>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en-GB"/>
        </a:p>
      </c:txPr>
    </c:title>
    <c:autoTitleDeleted val="0"/>
    <c:plotArea>
      <c:layout/>
      <c:pieChart>
        <c:varyColors val="1"/>
        <c:ser>
          <c:idx val="0"/>
          <c:order val="0"/>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F170-490C-9E43-E669F2AECDB8}"/>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F170-490C-9E43-E669F2AECDB8}"/>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F170-490C-9E43-E669F2AECDB8}"/>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F170-490C-9E43-E669F2AECDB8}"/>
              </c:ext>
            </c:extLst>
          </c:dPt>
          <c:dPt>
            <c:idx val="4"/>
            <c:bubble3D val="0"/>
            <c:spPr>
              <a:solidFill>
                <a:schemeClr val="accent5"/>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9-F170-490C-9E43-E669F2AECDB8}"/>
              </c:ext>
            </c:extLst>
          </c:dPt>
          <c:dPt>
            <c:idx val="5"/>
            <c:bubble3D val="0"/>
            <c:spPr>
              <a:solidFill>
                <a:schemeClr val="accent6"/>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B-F170-490C-9E43-E669F2AECDB8}"/>
              </c:ext>
            </c:extLst>
          </c:dPt>
          <c:dPt>
            <c:idx val="6"/>
            <c:bubble3D val="0"/>
            <c:spPr>
              <a:solidFill>
                <a:schemeClr val="accent1">
                  <a:lumMod val="60000"/>
                </a:schemeClr>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D-F170-490C-9E43-E669F2AECDB8}"/>
              </c:ext>
            </c:extLst>
          </c:dPt>
          <c:dPt>
            <c:idx val="7"/>
            <c:bubble3D val="0"/>
            <c:spPr>
              <a:solidFill>
                <a:schemeClr val="accent2">
                  <a:lumMod val="60000"/>
                </a:schemeClr>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F-F170-490C-9E43-E669F2AECDB8}"/>
              </c:ext>
            </c:extLst>
          </c:dPt>
          <c:dPt>
            <c:idx val="8"/>
            <c:bubble3D val="0"/>
            <c:spPr>
              <a:solidFill>
                <a:schemeClr val="accent3">
                  <a:lumMod val="60000"/>
                </a:schemeClr>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11-F170-490C-9E43-E669F2AECDB8}"/>
              </c:ext>
            </c:extLst>
          </c:dPt>
          <c:dPt>
            <c:idx val="9"/>
            <c:bubble3D val="0"/>
            <c:spPr>
              <a:solidFill>
                <a:schemeClr val="accent4">
                  <a:lumMod val="60000"/>
                </a:schemeClr>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13-F170-490C-9E43-E669F2AECDB8}"/>
              </c:ext>
            </c:extLst>
          </c:dPt>
          <c:dPt>
            <c:idx val="10"/>
            <c:bubble3D val="0"/>
            <c:spPr>
              <a:solidFill>
                <a:schemeClr val="accent5">
                  <a:lumMod val="60000"/>
                </a:schemeClr>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15-F170-490C-9E43-E669F2AECDB8}"/>
              </c:ext>
            </c:extLst>
          </c:dPt>
          <c:dPt>
            <c:idx val="11"/>
            <c:bubble3D val="0"/>
            <c:spPr>
              <a:solidFill>
                <a:schemeClr val="accent6">
                  <a:lumMod val="60000"/>
                </a:schemeClr>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17-F170-490C-9E43-E669F2AECDB8}"/>
              </c:ext>
            </c:extLst>
          </c:dPt>
          <c:dPt>
            <c:idx val="12"/>
            <c:bubble3D val="0"/>
            <c:spPr>
              <a:solidFill>
                <a:schemeClr val="accent1">
                  <a:lumMod val="80000"/>
                  <a:lumOff val="20000"/>
                </a:schemeClr>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19-F170-490C-9E43-E669F2AECDB8}"/>
              </c:ext>
            </c:extLst>
          </c:dPt>
          <c:dLbls>
            <c:dLbl>
              <c:idx val="0"/>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en-GB"/>
                </a:p>
              </c:txPr>
              <c:dLblPos val="outEnd"/>
              <c:showLegendKey val="0"/>
              <c:showVal val="0"/>
              <c:showCatName val="1"/>
              <c:showSerName val="0"/>
              <c:showPercent val="0"/>
              <c:showBubbleSize val="0"/>
            </c:dLbl>
            <c:dLbl>
              <c:idx val="1"/>
              <c:layout>
                <c:manualLayout>
                  <c:x val="0.0931993592544051"/>
                  <c:y val="0.0"/>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mn-lt"/>
                      <a:ea typeface="+mn-ea"/>
                      <a:cs typeface="+mn-cs"/>
                    </a:defRPr>
                  </a:pPr>
                  <a:endParaRPr lang="en-GB"/>
                </a:p>
              </c:txPr>
              <c:dLblPos val="bestFit"/>
              <c:showLegendKey val="0"/>
              <c:showVal val="0"/>
              <c:showCatName val="1"/>
              <c:showSerName val="0"/>
              <c:showPercent val="0"/>
              <c:showBubbleSize val="0"/>
              <c:extLst xmlns:c16r2="http://schemas.microsoft.com/office/drawing/2015/06/chart">
                <c:ext xmlns:c16="http://schemas.microsoft.com/office/drawing/2014/chart" uri="{C3380CC4-5D6E-409C-BE32-E72D297353CC}">
                  <c16:uniqueId val="{00000003-F170-490C-9E43-E669F2AECDB8}"/>
                </c:ext>
                <c:ext xmlns:c15="http://schemas.microsoft.com/office/drawing/2012/chart" uri="{CE6537A1-D6FC-4f65-9D91-7224C49458BB}">
                  <c15:layout>
                    <c:manualLayout>
                      <c:w val="0.228746177370031"/>
                      <c:h val="0.187793502583924"/>
                    </c:manualLayout>
                  </c15:layout>
                </c:ext>
              </c:extLst>
            </c:dLbl>
            <c:dLbl>
              <c:idx val="2"/>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3"/>
                      </a:solidFill>
                      <a:latin typeface="+mn-lt"/>
                      <a:ea typeface="+mn-ea"/>
                      <a:cs typeface="+mn-cs"/>
                    </a:defRPr>
                  </a:pPr>
                  <a:endParaRPr lang="en-GB"/>
                </a:p>
              </c:txPr>
              <c:dLblPos val="outEnd"/>
              <c:showLegendKey val="0"/>
              <c:showVal val="0"/>
              <c:showCatName val="1"/>
              <c:showSerName val="0"/>
              <c:showPercent val="0"/>
              <c:showBubbleSize val="0"/>
            </c:dLbl>
            <c:dLbl>
              <c:idx val="3"/>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4"/>
                      </a:solidFill>
                      <a:latin typeface="+mn-lt"/>
                      <a:ea typeface="+mn-ea"/>
                      <a:cs typeface="+mn-cs"/>
                    </a:defRPr>
                  </a:pPr>
                  <a:endParaRPr lang="en-GB"/>
                </a:p>
              </c:txPr>
              <c:dLblPos val="outEnd"/>
              <c:showLegendKey val="0"/>
              <c:showVal val="0"/>
              <c:showCatName val="1"/>
              <c:showSerName val="0"/>
              <c:showPercent val="0"/>
              <c:showBubbleSize val="0"/>
            </c:dLbl>
            <c:dLbl>
              <c:idx val="4"/>
              <c:layout>
                <c:manualLayout>
                  <c:x val="0.0698995194408038"/>
                  <c:y val="-0.0165916093861105"/>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5"/>
                      </a:solidFill>
                      <a:latin typeface="+mn-lt"/>
                      <a:ea typeface="+mn-ea"/>
                      <a:cs typeface="+mn-cs"/>
                    </a:defRPr>
                  </a:pPr>
                  <a:endParaRPr lang="en-GB"/>
                </a:p>
              </c:txPr>
              <c:dLblPos val="bestFit"/>
              <c:showLegendKey val="0"/>
              <c:showVal val="0"/>
              <c:showCatName val="1"/>
              <c:showSerName val="0"/>
              <c:showPercent val="0"/>
              <c:showBubbleSize val="0"/>
              <c:extLst xmlns:c16r2="http://schemas.microsoft.com/office/drawing/2015/06/chart">
                <c:ext xmlns:c16="http://schemas.microsoft.com/office/drawing/2014/chart" uri="{C3380CC4-5D6E-409C-BE32-E72D297353CC}">
                  <c16:uniqueId val="{00000009-F170-490C-9E43-E669F2AECDB8}"/>
                </c:ext>
                <c:ext xmlns:c15="http://schemas.microsoft.com/office/drawing/2012/chart" uri="{CE6537A1-D6FC-4f65-9D91-7224C49458BB}">
                  <c15:layout>
                    <c:manualLayout>
                      <c:w val="0.245915132168112"/>
                      <c:h val="0.29876766707788"/>
                    </c:manualLayout>
                  </c15:layout>
                </c:ext>
              </c:extLst>
            </c:dLbl>
            <c:dLbl>
              <c:idx val="5"/>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6"/>
                      </a:solidFill>
                      <a:latin typeface="+mn-lt"/>
                      <a:ea typeface="+mn-ea"/>
                      <a:cs typeface="+mn-cs"/>
                    </a:defRPr>
                  </a:pPr>
                  <a:endParaRPr lang="en-GB"/>
                </a:p>
              </c:txPr>
              <c:dLblPos val="outEnd"/>
              <c:showLegendKey val="0"/>
              <c:showVal val="0"/>
              <c:showCatName val="1"/>
              <c:showSerName val="0"/>
              <c:showPercent val="0"/>
              <c:showBubbleSize val="0"/>
            </c:dLbl>
            <c:dLbl>
              <c:idx val="6"/>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lumMod val="60000"/>
                        </a:schemeClr>
                      </a:solidFill>
                      <a:latin typeface="+mn-lt"/>
                      <a:ea typeface="+mn-ea"/>
                      <a:cs typeface="+mn-cs"/>
                    </a:defRPr>
                  </a:pPr>
                  <a:endParaRPr lang="en-GB"/>
                </a:p>
              </c:txPr>
              <c:dLblPos val="outEnd"/>
              <c:showLegendKey val="0"/>
              <c:showVal val="0"/>
              <c:showCatName val="1"/>
              <c:showSerName val="0"/>
              <c:showPercent val="0"/>
              <c:showBubbleSize val="0"/>
            </c:dLbl>
            <c:dLbl>
              <c:idx val="7"/>
              <c:layout>
                <c:manualLayout>
                  <c:x val="-0.0818756978042426"/>
                  <c:y val="-0.022584287788353"/>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lumMod val="60000"/>
                        </a:schemeClr>
                      </a:solidFill>
                      <a:latin typeface="+mn-lt"/>
                      <a:ea typeface="+mn-ea"/>
                      <a:cs typeface="+mn-cs"/>
                    </a:defRPr>
                  </a:pPr>
                  <a:endParaRPr lang="en-GB"/>
                </a:p>
              </c:txPr>
              <c:dLblPos val="bestFit"/>
              <c:showLegendKey val="0"/>
              <c:showVal val="0"/>
              <c:showCatName val="1"/>
              <c:showSerName val="0"/>
              <c:showPercent val="0"/>
              <c:showBubbleSize val="0"/>
              <c:extLst xmlns:c16r2="http://schemas.microsoft.com/office/drawing/2015/06/chart">
                <c:ext xmlns:c16="http://schemas.microsoft.com/office/drawing/2014/chart" uri="{C3380CC4-5D6E-409C-BE32-E72D297353CC}">
                  <c16:uniqueId val="{0000000F-F170-490C-9E43-E669F2AECDB8}"/>
                </c:ext>
                <c:ext xmlns:c15="http://schemas.microsoft.com/office/drawing/2012/chart" uri="{CE6537A1-D6FC-4f65-9D91-7224C49458BB}"/>
              </c:extLst>
            </c:dLbl>
            <c:dLbl>
              <c:idx val="8"/>
              <c:layout>
                <c:manualLayout>
                  <c:x val="-0.120867919033057"/>
                  <c:y val="-0.0308129888599196"/>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3">
                          <a:lumMod val="60000"/>
                        </a:schemeClr>
                      </a:solidFill>
                      <a:latin typeface="+mn-lt"/>
                      <a:ea typeface="+mn-ea"/>
                      <a:cs typeface="+mn-cs"/>
                    </a:defRPr>
                  </a:pPr>
                  <a:endParaRPr lang="en-GB"/>
                </a:p>
              </c:txPr>
              <c:dLblPos val="bestFit"/>
              <c:showLegendKey val="0"/>
              <c:showVal val="0"/>
              <c:showCatName val="1"/>
              <c:showSerName val="0"/>
              <c:showPercent val="0"/>
              <c:showBubbleSize val="0"/>
              <c:extLst xmlns:c16r2="http://schemas.microsoft.com/office/drawing/2015/06/chart">
                <c:ext xmlns:c16="http://schemas.microsoft.com/office/drawing/2014/chart" uri="{C3380CC4-5D6E-409C-BE32-E72D297353CC}">
                  <c16:uniqueId val="{00000011-F170-490C-9E43-E669F2AECDB8}"/>
                </c:ext>
                <c:ext xmlns:c15="http://schemas.microsoft.com/office/drawing/2012/chart" uri="{CE6537A1-D6FC-4f65-9D91-7224C49458BB}">
                  <c15:layout>
                    <c:manualLayout>
                      <c:w val="0.191612057667103"/>
                      <c:h val="0.168831663285512"/>
                    </c:manualLayout>
                  </c15:layout>
                </c:ext>
              </c:extLst>
            </c:dLbl>
            <c:dLbl>
              <c:idx val="9"/>
              <c:layout>
                <c:manualLayout>
                  <c:x val="-0.0524245249160369"/>
                  <c:y val="-8.69074261557189E-17"/>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4">
                          <a:lumMod val="60000"/>
                        </a:schemeClr>
                      </a:solidFill>
                      <a:latin typeface="+mn-lt"/>
                      <a:ea typeface="+mn-ea"/>
                      <a:cs typeface="+mn-cs"/>
                    </a:defRPr>
                  </a:pPr>
                  <a:endParaRPr lang="en-GB"/>
                </a:p>
              </c:txPr>
              <c:dLblPos val="bestFit"/>
              <c:showLegendKey val="0"/>
              <c:showVal val="0"/>
              <c:showCatName val="1"/>
              <c:showSerName val="0"/>
              <c:showPercent val="0"/>
              <c:showBubbleSize val="0"/>
              <c:extLst xmlns:c16r2="http://schemas.microsoft.com/office/drawing/2015/06/chart">
                <c:ext xmlns:c16="http://schemas.microsoft.com/office/drawing/2014/chart" uri="{C3380CC4-5D6E-409C-BE32-E72D297353CC}">
                  <c16:uniqueId val="{00000013-F170-490C-9E43-E669F2AECDB8}"/>
                </c:ext>
                <c:ext xmlns:c15="http://schemas.microsoft.com/office/drawing/2012/chart" uri="{CE6537A1-D6FC-4f65-9D91-7224C49458BB}">
                  <c15:layout>
                    <c:manualLayout>
                      <c:w val="0.187199535837837"/>
                      <c:h val="0.134676463616971"/>
                    </c:manualLayout>
                  </c15:layout>
                </c:ext>
              </c:extLst>
            </c:dLbl>
            <c:dLbl>
              <c:idx val="10"/>
              <c:layout>
                <c:manualLayout>
                  <c:x val="-0.0407747196738022"/>
                  <c:y val="-0.0379236785968239"/>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5">
                          <a:lumMod val="60000"/>
                        </a:schemeClr>
                      </a:solidFill>
                      <a:latin typeface="+mn-lt"/>
                      <a:ea typeface="+mn-ea"/>
                      <a:cs typeface="+mn-cs"/>
                    </a:defRPr>
                  </a:pPr>
                  <a:endParaRPr lang="en-GB"/>
                </a:p>
              </c:txPr>
              <c:dLblPos val="bestFit"/>
              <c:showLegendKey val="0"/>
              <c:showVal val="0"/>
              <c:showCatName val="1"/>
              <c:showSerName val="0"/>
              <c:showPercent val="0"/>
              <c:showBubbleSize val="0"/>
              <c:extLst xmlns:c16r2="http://schemas.microsoft.com/office/drawing/2015/06/chart">
                <c:ext xmlns:c16="http://schemas.microsoft.com/office/drawing/2014/chart" uri="{C3380CC4-5D6E-409C-BE32-E72D297353CC}">
                  <c16:uniqueId val="{00000015-F170-490C-9E43-E669F2AECDB8}"/>
                </c:ext>
                <c:ext xmlns:c15="http://schemas.microsoft.com/office/drawing/2012/chart" uri="{CE6537A1-D6FC-4f65-9D91-7224C49458BB}"/>
              </c:extLst>
            </c:dLbl>
            <c:dLbl>
              <c:idx val="11"/>
              <c:spPr>
                <a:solidFill>
                  <a:schemeClr val="lt1"/>
                </a:solidFill>
                <a:ln>
                  <a:solidFill>
                    <a:schemeClr val="accent6">
                      <a:lumMod val="60000"/>
                    </a:schemeClr>
                  </a:solidFill>
                </a:ln>
                <a:effectLst/>
              </c:spPr>
              <c:txPr>
                <a:bodyPr rot="0" spcFirstLastPara="1" vertOverflow="clip" horzOverflow="clip" vert="horz" wrap="square" lIns="38100" tIns="19050" rIns="38100" bIns="19050" anchor="ctr" anchorCtr="1">
                  <a:noAutofit/>
                </a:bodyPr>
                <a:lstStyle/>
                <a:p>
                  <a:pPr>
                    <a:defRPr sz="1000" b="1" i="0" u="none" strike="noStrike" kern="1200" baseline="0">
                      <a:solidFill>
                        <a:schemeClr val="accent6">
                          <a:lumMod val="60000"/>
                        </a:schemeClr>
                      </a:solidFill>
                      <a:latin typeface="+mn-lt"/>
                      <a:ea typeface="+mn-ea"/>
                      <a:cs typeface="+mn-cs"/>
                    </a:defRPr>
                  </a:pPr>
                  <a:endParaRPr lang="en-GB"/>
                </a:p>
              </c:txPr>
              <c:dLblPos val="outEnd"/>
              <c:showLegendKey val="0"/>
              <c:showVal val="0"/>
              <c:showCatName val="1"/>
              <c:showSerName val="0"/>
              <c:showPercent val="0"/>
              <c:showBubbleSize val="0"/>
              <c:extLst xmlns:c16r2="http://schemas.microsoft.com/office/drawing/2015/06/chart">
                <c:ext xmlns:c16="http://schemas.microsoft.com/office/drawing/2014/chart" uri="{C3380CC4-5D6E-409C-BE32-E72D297353CC}">
                  <c16:uniqueId val="{00000017-F170-490C-9E43-E669F2AECDB8}"/>
                </c:ext>
                <c:ext xmlns:c15="http://schemas.microsoft.com/office/drawing/2012/chart" uri="{CE6537A1-D6FC-4f65-9D91-7224C49458BB}">
                  <c15:spPr xmlns:c15="http://schemas.microsoft.com/office/drawing/2012/chart">
                    <a:prstGeom prst="rect">
                      <a:avLst/>
                    </a:prstGeom>
                    <a:noFill/>
                    <a:ln>
                      <a:noFill/>
                    </a:ln>
                  </c15:spPr>
                </c:ext>
              </c:extLst>
            </c:dLbl>
            <c:dLbl>
              <c:idx val="12"/>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lumMod val="80000"/>
                          <a:lumOff val="20000"/>
                        </a:schemeClr>
                      </a:solidFill>
                      <a:latin typeface="+mn-lt"/>
                      <a:ea typeface="+mn-ea"/>
                      <a:cs typeface="+mn-cs"/>
                    </a:defRPr>
                  </a:pPr>
                  <a:endParaRPr lang="en-GB"/>
                </a:p>
              </c:txPr>
              <c:dLblPos val="outEnd"/>
              <c:showLegendKey val="0"/>
              <c:showVal val="0"/>
              <c:showCatName val="1"/>
              <c:showSerName val="0"/>
              <c:showPercent val="0"/>
              <c:showBubbleSize val="0"/>
            </c:dLbl>
            <c:spPr>
              <a:noFill/>
              <a:ln>
                <a:noFill/>
              </a:ln>
              <a:effectLst/>
            </c:spPr>
            <c:dLblPos val="outEnd"/>
            <c:showLegendKey val="0"/>
            <c:showVal val="0"/>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Sheet1!$E$4:$E$16</c:f>
              <c:strCache>
                <c:ptCount val="13"/>
                <c:pt idx="0">
                  <c:v>Gas - Brit Gas  (5% vat)</c:v>
                </c:pt>
                <c:pt idx="1">
                  <c:v>Communications (Website + BT + EE)</c:v>
                </c:pt>
                <c:pt idx="2">
                  <c:v>Insurance   (no vat)</c:v>
                </c:pt>
                <c:pt idx="3">
                  <c:v>Water  (no vat)</c:v>
                </c:pt>
                <c:pt idx="4">
                  <c:v>Cleaning  (Busy Bee 20% vat, Lakeland Ext windows no vat)</c:v>
                </c:pt>
                <c:pt idx="5">
                  <c:v>General Maintenace</c:v>
                </c:pt>
                <c:pt idx="6">
                  <c:v>Sundries</c:v>
                </c:pt>
                <c:pt idx="7">
                  <c:v>Adverts</c:v>
                </c:pt>
                <c:pt idx="8">
                  <c:v>Electricity - Scot power  (5% vat)</c:v>
                </c:pt>
                <c:pt idx="9">
                  <c:v>Royalties/Licenses  (no vat)</c:v>
                </c:pt>
                <c:pt idx="10">
                  <c:v>Capital Expenditure</c:v>
                </c:pt>
                <c:pt idx="11">
                  <c:v>HMRC payments (output vat)</c:v>
                </c:pt>
                <c:pt idx="12">
                  <c:v>Vat paid on purchases</c:v>
                </c:pt>
              </c:strCache>
            </c:strRef>
          </c:cat>
          <c:val>
            <c:numRef>
              <c:f>Sheet1!$F$4:$F$16</c:f>
              <c:numCache>
                <c:formatCode>0.00</c:formatCode>
                <c:ptCount val="13"/>
                <c:pt idx="0">
                  <c:v>1866.21</c:v>
                </c:pt>
                <c:pt idx="1">
                  <c:v>825.05</c:v>
                </c:pt>
                <c:pt idx="2">
                  <c:v>1119.7</c:v>
                </c:pt>
                <c:pt idx="3">
                  <c:v>524.28</c:v>
                </c:pt>
                <c:pt idx="4">
                  <c:v>3767.5</c:v>
                </c:pt>
                <c:pt idx="5">
                  <c:v>1960.49</c:v>
                </c:pt>
                <c:pt idx="6">
                  <c:v>552.4300000000001</c:v>
                </c:pt>
                <c:pt idx="7">
                  <c:v>60.0</c:v>
                </c:pt>
                <c:pt idx="8">
                  <c:v>2929.2</c:v>
                </c:pt>
                <c:pt idx="9">
                  <c:v>233.55</c:v>
                </c:pt>
                <c:pt idx="10">
                  <c:v>1216.7</c:v>
                </c:pt>
                <c:pt idx="11">
                  <c:v>1752.84</c:v>
                </c:pt>
                <c:pt idx="12">
                  <c:v>1786.9</c:v>
                </c:pt>
              </c:numCache>
            </c:numRef>
          </c:val>
          <c:extLst xmlns:c16r2="http://schemas.microsoft.com/office/drawing/2015/06/chart">
            <c:ext xmlns:c16="http://schemas.microsoft.com/office/drawing/2014/chart" uri="{C3380CC4-5D6E-409C-BE32-E72D297353CC}">
              <c16:uniqueId val="{0000001A-F170-490C-9E43-E669F2AECDB8}"/>
            </c:ext>
          </c:extLst>
        </c:ser>
        <c:dLbls>
          <c:dLblPos val="outEnd"/>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GB"/>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INCOME V EXPENSES</a:t>
            </a:r>
          </a:p>
          <a:p>
            <a:pPr>
              <a:defRPr/>
            </a:pPr>
            <a:r>
              <a:rPr lang="en-US" sz="1200" b="1"/>
              <a:t>(2022 AND 23 FIGURES DO NOT INCLUDE VAT)</a:t>
            </a:r>
          </a:p>
        </c:rich>
      </c:tx>
      <c:layout>
        <c:manualLayout>
          <c:xMode val="edge"/>
          <c:yMode val="edge"/>
          <c:x val="0.122475439010872"/>
          <c:y val="0.0423953365129836"/>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GB"/>
        </a:p>
      </c:txPr>
    </c:title>
    <c:autoTitleDeleted val="0"/>
    <c:plotArea>
      <c:layout/>
      <c:barChart>
        <c:barDir val="col"/>
        <c:grouping val="clustered"/>
        <c:varyColors val="0"/>
        <c:ser>
          <c:idx val="0"/>
          <c:order val="0"/>
          <c:tx>
            <c:strRef>
              <c:f>Sheet1!$B$21</c:f>
              <c:strCache>
                <c:ptCount val="1"/>
                <c:pt idx="0">
                  <c:v>INCOME</c:v>
                </c:pt>
              </c:strCache>
            </c:strRef>
          </c:tx>
          <c:spPr>
            <a:solidFill>
              <a:schemeClr val="accent1"/>
            </a:solidFill>
            <a:ln>
              <a:noFill/>
            </a:ln>
            <a:effectLst/>
          </c:spPr>
          <c:invertIfNegative val="0"/>
          <c:cat>
            <c:numRef>
              <c:f>Sheet1!$A$22:$A$24</c:f>
              <c:numCache>
                <c:formatCode>General</c:formatCode>
                <c:ptCount val="3"/>
                <c:pt idx="0">
                  <c:v>2022.0</c:v>
                </c:pt>
                <c:pt idx="1">
                  <c:v>2023.0</c:v>
                </c:pt>
                <c:pt idx="2">
                  <c:v>2024.0</c:v>
                </c:pt>
              </c:numCache>
            </c:numRef>
          </c:cat>
          <c:val>
            <c:numRef>
              <c:f>Sheet1!$B$22:$B$24</c:f>
              <c:numCache>
                <c:formatCode>General</c:formatCode>
                <c:ptCount val="3"/>
                <c:pt idx="0">
                  <c:v>14851.0</c:v>
                </c:pt>
                <c:pt idx="1">
                  <c:v>25259.0</c:v>
                </c:pt>
                <c:pt idx="2">
                  <c:v>26744.0</c:v>
                </c:pt>
              </c:numCache>
            </c:numRef>
          </c:val>
          <c:extLst xmlns:c16r2="http://schemas.microsoft.com/office/drawing/2015/06/chart">
            <c:ext xmlns:c16="http://schemas.microsoft.com/office/drawing/2014/chart" uri="{C3380CC4-5D6E-409C-BE32-E72D297353CC}">
              <c16:uniqueId val="{00000000-FA4C-4BD2-A1F4-9B8A1799F612}"/>
            </c:ext>
          </c:extLst>
        </c:ser>
        <c:ser>
          <c:idx val="1"/>
          <c:order val="1"/>
          <c:tx>
            <c:strRef>
              <c:f>Sheet1!$C$21</c:f>
              <c:strCache>
                <c:ptCount val="1"/>
                <c:pt idx="0">
                  <c:v>EXPENSES</c:v>
                </c:pt>
              </c:strCache>
            </c:strRef>
          </c:tx>
          <c:spPr>
            <a:solidFill>
              <a:schemeClr val="accent2"/>
            </a:solidFill>
            <a:ln>
              <a:noFill/>
            </a:ln>
            <a:effectLst/>
          </c:spPr>
          <c:invertIfNegative val="0"/>
          <c:cat>
            <c:numRef>
              <c:f>Sheet1!$A$22:$A$24</c:f>
              <c:numCache>
                <c:formatCode>General</c:formatCode>
                <c:ptCount val="3"/>
                <c:pt idx="0">
                  <c:v>2022.0</c:v>
                </c:pt>
                <c:pt idx="1">
                  <c:v>2023.0</c:v>
                </c:pt>
                <c:pt idx="2">
                  <c:v>2024.0</c:v>
                </c:pt>
              </c:numCache>
            </c:numRef>
          </c:cat>
          <c:val>
            <c:numRef>
              <c:f>Sheet1!$C$22:$C$24</c:f>
              <c:numCache>
                <c:formatCode>General</c:formatCode>
                <c:ptCount val="3"/>
                <c:pt idx="0">
                  <c:v>11184.0</c:v>
                </c:pt>
                <c:pt idx="1">
                  <c:v>20708.0</c:v>
                </c:pt>
                <c:pt idx="2">
                  <c:v>18594.0</c:v>
                </c:pt>
              </c:numCache>
            </c:numRef>
          </c:val>
          <c:extLst xmlns:c16r2="http://schemas.microsoft.com/office/drawing/2015/06/chart">
            <c:ext xmlns:c16="http://schemas.microsoft.com/office/drawing/2014/chart" uri="{C3380CC4-5D6E-409C-BE32-E72D297353CC}">
              <c16:uniqueId val="{00000001-FA4C-4BD2-A1F4-9B8A1799F612}"/>
            </c:ext>
          </c:extLst>
        </c:ser>
        <c:dLbls>
          <c:showLegendKey val="0"/>
          <c:showVal val="0"/>
          <c:showCatName val="0"/>
          <c:showSerName val="0"/>
          <c:showPercent val="0"/>
          <c:showBubbleSize val="0"/>
        </c:dLbls>
        <c:gapWidth val="219"/>
        <c:overlap val="-27"/>
        <c:axId val="332338128"/>
        <c:axId val="332340656"/>
      </c:barChart>
      <c:catAx>
        <c:axId val="3323381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GB"/>
          </a:p>
        </c:txPr>
        <c:crossAx val="332340656"/>
        <c:crosses val="autoZero"/>
        <c:auto val="1"/>
        <c:lblAlgn val="ctr"/>
        <c:lblOffset val="100"/>
        <c:noMultiLvlLbl val="0"/>
      </c:catAx>
      <c:valAx>
        <c:axId val="3323406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GB"/>
          </a:p>
        </c:txPr>
        <c:crossAx val="3323381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GB"/>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GB"/>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8095B4B-D3EB-F842-8BC4-72501F8FA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4</Pages>
  <Words>901</Words>
  <Characters>5142</Characters>
  <Application>Microsoft Macintosh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dc:creator>
  <cp:keywords/>
  <dc:description/>
  <cp:lastModifiedBy>Jane</cp:lastModifiedBy>
  <cp:revision>5</cp:revision>
  <cp:lastPrinted>2023-04-19T17:05:00Z</cp:lastPrinted>
  <dcterms:created xsi:type="dcterms:W3CDTF">2025-03-12T12:58:00Z</dcterms:created>
  <dcterms:modified xsi:type="dcterms:W3CDTF">2025-04-03T18:05:00Z</dcterms:modified>
</cp:coreProperties>
</file>